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0"/>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2640" w:firstLineChars="1100"/>
        <w:contextualSpacing/>
        <w:rPr>
          <w:rFonts w:hint="eastAsia" w:ascii="宋体" w:hAnsi="宋体" w:cs="宋体"/>
          <w:color w:val="auto"/>
          <w:sz w:val="24"/>
          <w:u w:val="single"/>
        </w:rPr>
      </w:pPr>
      <w:r>
        <w:rPr>
          <w:rFonts w:hint="eastAsia" w:ascii="宋体" w:hAnsi="宋体" w:cs="宋体"/>
          <w:color w:val="auto"/>
          <w:sz w:val="24"/>
        </w:rPr>
        <w:t>供应商名称（</w:t>
      </w:r>
      <w:r>
        <w:rPr>
          <w:rFonts w:hint="eastAsia" w:ascii="宋体" w:hAnsi="宋体" w:cs="宋体"/>
          <w:color w:val="auto"/>
          <w:sz w:val="24"/>
          <w:lang w:val="en-US" w:eastAsia="zh-CN"/>
        </w:rPr>
        <w:t>加盖公</w:t>
      </w:r>
      <w:r>
        <w:rPr>
          <w:rFonts w:hint="eastAsia" w:ascii="宋体" w:hAnsi="宋体" w:cs="宋体"/>
          <w:color w:val="auto"/>
          <w:sz w:val="24"/>
        </w:rPr>
        <w:t>章）：</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0"/>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p>
    <w:p>
      <w:pPr>
        <w:spacing w:line="360" w:lineRule="auto"/>
        <w:ind w:right="480" w:firstLine="2400" w:firstLineChars="1000"/>
        <w:contextualSpacing/>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lang w:val="en-US" w:eastAsia="zh-CN"/>
        </w:rPr>
        <w:t>加盖公</w:t>
      </w:r>
      <w:r>
        <w:rPr>
          <w:rFonts w:hint="eastAsia" w:ascii="宋体" w:hAnsi="宋体"/>
          <w:color w:val="auto"/>
          <w:sz w:val="24"/>
        </w:rPr>
        <w:t>章）：</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致梧州市人民医院：</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6"/>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6"/>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5"/>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int="eastAsia"/>
          <w:color w:val="auto"/>
          <w:lang w:val="en-US" w:eastAsia="zh-CN"/>
        </w:rPr>
        <w:t>加盖</w:t>
      </w:r>
      <w:r>
        <w:rPr>
          <w:rFonts w:hint="eastAsia"/>
          <w:color w:val="auto"/>
          <w:lang w:eastAsia="zh-CN"/>
        </w:rPr>
        <w:t>公</w:t>
      </w:r>
      <w:r>
        <w:rPr>
          <w:rFonts w:hint="eastAsia"/>
          <w:color w:val="auto"/>
        </w:rPr>
        <w:t>章）：</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sz w:val="32"/>
          <w:szCs w:val="32"/>
        </w:rPr>
      </w:pPr>
      <w:r>
        <w:rPr>
          <w:rFonts w:hint="eastAsia"/>
          <w:b/>
          <w:sz w:val="32"/>
          <w:szCs w:val="32"/>
          <w:lang w:val="en-US" w:eastAsia="zh-CN"/>
        </w:rPr>
        <w:t>4.</w:t>
      </w:r>
      <w:r>
        <w:rPr>
          <w:rFonts w:hint="eastAsia"/>
          <w:b/>
          <w:sz w:val="32"/>
          <w:szCs w:val="32"/>
        </w:rPr>
        <w:t>无串通</w:t>
      </w:r>
      <w:r>
        <w:rPr>
          <w:rFonts w:hint="eastAsia"/>
          <w:b/>
          <w:sz w:val="32"/>
          <w:szCs w:val="32"/>
          <w:lang w:eastAsia="zh-CN"/>
        </w:rPr>
        <w:t>应</w:t>
      </w:r>
      <w:r>
        <w:rPr>
          <w:rFonts w:hint="eastAsia"/>
          <w:b/>
          <w:sz w:val="32"/>
          <w:szCs w:val="32"/>
        </w:rPr>
        <w:t>标行为的承诺函</w:t>
      </w:r>
    </w:p>
    <w:p>
      <w:pPr>
        <w:spacing w:line="360" w:lineRule="auto"/>
        <w:ind w:firstLine="640" w:firstLineChars="200"/>
        <w:contextualSpacing/>
        <w:rPr>
          <w:rFonts w:hint="eastAsia" w:ascii="仿宋_GB2312" w:hAnsi="仿宋_GB2312" w:eastAsia="仿宋_GB2312" w:cs="仿宋_GB2312"/>
          <w:sz w:val="32"/>
          <w:szCs w:val="32"/>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w:t>
      </w:r>
      <w:r>
        <w:rPr>
          <w:rFonts w:hint="eastAsia" w:ascii="宋体" w:hAnsi="宋体" w:cs="仿宋_GB2312"/>
          <w:b/>
          <w:bCs/>
          <w:sz w:val="24"/>
          <w:lang w:eastAsia="zh-CN"/>
        </w:rPr>
        <w:t>应</w:t>
      </w:r>
      <w:r>
        <w:rPr>
          <w:rFonts w:hint="eastAsia" w:ascii="宋体" w:hAnsi="宋体" w:cs="仿宋_GB2312"/>
          <w:b/>
          <w:bCs/>
          <w:sz w:val="24"/>
        </w:rPr>
        <w:t>标的情形：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w:t>
      </w:r>
      <w:r>
        <w:rPr>
          <w:rFonts w:hint="eastAsia" w:ascii="宋体" w:hAnsi="宋体" w:cs="仿宋_GB2312"/>
          <w:sz w:val="24"/>
          <w:lang w:eastAsia="zh-CN"/>
        </w:rPr>
        <w:t>应</w:t>
      </w:r>
      <w:r>
        <w:rPr>
          <w:rFonts w:hint="eastAsia" w:ascii="宋体" w:hAnsi="宋体" w:cs="仿宋_GB2312"/>
          <w:sz w:val="24"/>
        </w:rPr>
        <w:t>标事宜；</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2.供应商按照采购人的授意撤换、修改响应文件；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w:t>
      </w:r>
      <w:r>
        <w:rPr>
          <w:rFonts w:hint="eastAsia" w:ascii="宋体" w:hAnsi="宋体" w:cs="仿宋_GB2312"/>
          <w:sz w:val="24"/>
          <w:lang w:eastAsia="zh-CN"/>
        </w:rPr>
        <w:t>采购</w:t>
      </w:r>
      <w:r>
        <w:rPr>
          <w:rFonts w:hint="eastAsia" w:ascii="宋体" w:hAnsi="宋体" w:cs="仿宋_GB2312"/>
          <w:sz w:val="24"/>
        </w:rPr>
        <w:t>项目中事先约定轮流以高价位或者低价位成交，或者事先约定由某一特定供应商成交，然后再参加</w:t>
      </w:r>
      <w:r>
        <w:rPr>
          <w:rFonts w:hint="eastAsia" w:ascii="宋体" w:hAnsi="宋体" w:cs="仿宋_GB2312"/>
          <w:sz w:val="24"/>
          <w:lang w:eastAsia="zh-CN"/>
        </w:rPr>
        <w:t>应</w:t>
      </w:r>
      <w:r>
        <w:rPr>
          <w:rFonts w:hint="eastAsia" w:ascii="宋体" w:hAnsi="宋体" w:cs="仿宋_GB2312"/>
          <w:sz w:val="24"/>
        </w:rPr>
        <w:t>标；</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6.供应商之间商定部分供应商放弃参加采购活动或者放弃成交；</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7.供应商与采购人之间、供应商相互之间，为</w:t>
      </w:r>
      <w:r>
        <w:rPr>
          <w:rFonts w:hint="eastAsia" w:ascii="宋体" w:hAnsi="宋体" w:cs="仿宋_GB2312"/>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sz w:val="24"/>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sz w:val="24"/>
        </w:rPr>
      </w:pPr>
    </w:p>
    <w:p>
      <w:pPr>
        <w:spacing w:line="360" w:lineRule="auto"/>
        <w:ind w:firstLine="3600" w:firstLineChars="1500"/>
        <w:contextualSpacing/>
        <w:rPr>
          <w:rFonts w:hint="eastAsia" w:ascii="宋体" w:hAnsi="宋体" w:cs="仿宋_GB2312"/>
          <w:sz w:val="24"/>
        </w:rPr>
      </w:pPr>
    </w:p>
    <w:p>
      <w:pPr>
        <w:wordWrap w:val="0"/>
        <w:spacing w:line="360" w:lineRule="auto"/>
        <w:contextualSpacing/>
        <w:jc w:val="right"/>
        <w:rPr>
          <w:rFonts w:hint="eastAsia" w:ascii="宋体" w:hAnsi="宋体" w:cs="宋体"/>
          <w:color w:val="auto"/>
          <w:szCs w:val="21"/>
        </w:rPr>
      </w:pPr>
      <w:bookmarkStart w:id="0" w:name="OLE_LINK1"/>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r>
        <w:rPr>
          <w:rFonts w:hint="eastAsia" w:ascii="宋体" w:hAnsi="宋体" w:cs="宋体"/>
          <w:color w:val="auto"/>
          <w:szCs w:val="21"/>
        </w:rPr>
        <w:t xml:space="preserve"> </w:t>
      </w:r>
    </w:p>
    <w:p>
      <w:pPr>
        <w:wordWrap w:val="0"/>
        <w:spacing w:line="360" w:lineRule="auto"/>
        <w:contextualSpacing/>
        <w:jc w:val="right"/>
        <w:rPr>
          <w:rFonts w:hint="eastAsia"/>
          <w:b/>
          <w:sz w:val="32"/>
          <w:szCs w:val="32"/>
        </w:rPr>
      </w:pP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sz w:val="32"/>
          <w:szCs w:val="32"/>
        </w:rPr>
      </w:pPr>
      <w:r>
        <w:rPr>
          <w:rFonts w:hint="eastAsia"/>
          <w:b/>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sz w:val="32"/>
          <w:szCs w:val="32"/>
        </w:rPr>
      </w:pPr>
      <w:r>
        <w:rPr>
          <w:rFonts w:hint="eastAsia"/>
          <w:b/>
          <w:sz w:val="32"/>
          <w:szCs w:val="32"/>
          <w:lang w:val="en-US" w:eastAsia="zh-CN"/>
        </w:rPr>
        <w:t>5.</w:t>
      </w:r>
      <w:r>
        <w:rPr>
          <w:rFonts w:hint="eastAsia"/>
          <w:b/>
          <w:sz w:val="32"/>
          <w:szCs w:val="32"/>
        </w:rPr>
        <w:t>法定代表人（或负责人）身份证明书</w:t>
      </w:r>
    </w:p>
    <w:p>
      <w:pPr>
        <w:spacing w:line="500" w:lineRule="exact"/>
        <w:ind w:firstLine="560" w:firstLineChars="200"/>
        <w:rPr>
          <w:rFonts w:hint="eastAsia" w:ascii="宋体" w:hAnsi="宋体"/>
          <w:sz w:val="28"/>
          <w:szCs w:val="28"/>
          <w:u w:val="single"/>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tabs>
          <w:tab w:val="left" w:leader="hyphen" w:pos="7088"/>
        </w:tabs>
        <w:snapToGrid w:val="0"/>
        <w:spacing w:line="360" w:lineRule="exact"/>
        <w:ind w:firstLine="588" w:firstLineChars="210"/>
        <w:rPr>
          <w:rFonts w:hint="eastAsia" w:ascii="宋体" w:hAnsi="宋体"/>
          <w:bCs/>
          <w:sz w:val="28"/>
          <w:szCs w:val="28"/>
        </w:rPr>
      </w:pPr>
    </w:p>
    <w:p>
      <w:pPr>
        <w:spacing w:line="500" w:lineRule="exact"/>
        <w:ind w:firstLine="480" w:firstLineChars="200"/>
        <w:rPr>
          <w:rFonts w:hint="eastAsia" w:ascii="宋体" w:hAnsi="宋体"/>
          <w:bCs/>
          <w:sz w:val="24"/>
        </w:rPr>
      </w:pPr>
      <w:r>
        <w:rPr>
          <w:rFonts w:hint="eastAsia" w:ascii="宋体" w:hAnsi="宋体"/>
          <w:bCs/>
          <w:sz w:val="24"/>
        </w:rPr>
        <w:t>附法定代表人（或负责人）身份证正、反面复印件</w:t>
      </w:r>
    </w:p>
    <w:tbl>
      <w:tblPr>
        <w:tblStyle w:val="10"/>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sz w:val="24"/>
              </w:rPr>
            </w:pPr>
          </w:p>
        </w:tc>
      </w:tr>
    </w:tbl>
    <w:p>
      <w:pPr>
        <w:wordWrap w:val="0"/>
        <w:spacing w:line="360" w:lineRule="auto"/>
        <w:ind w:left="540"/>
        <w:contextualSpacing/>
        <w:jc w:val="right"/>
        <w:rPr>
          <w:rFonts w:hint="eastAsia" w:ascii="宋体" w:hAnsi="宋体" w:eastAsia="宋体" w:cs="仿宋_GB2312"/>
          <w:sz w:val="24"/>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p>
    <w:p>
      <w:pPr>
        <w:spacing w:line="360" w:lineRule="auto"/>
        <w:ind w:firstLine="3600" w:firstLineChars="1500"/>
        <w:contextualSpacing/>
        <w:rPr>
          <w:rFonts w:hint="eastAsia" w:ascii="宋体" w:hAnsi="宋体" w:cs="仿宋_GB2312"/>
          <w:sz w:val="24"/>
        </w:rPr>
      </w:pPr>
      <w:r>
        <w:rPr>
          <w:rFonts w:hint="eastAsia" w:ascii="宋体" w:hAnsi="宋体" w:cs="仿宋_GB2312"/>
          <w:sz w:val="24"/>
          <w:u w:val="none"/>
          <w:lang w:eastAsia="zh-CN"/>
        </w:rPr>
        <w:t>日</w:t>
      </w:r>
      <w:r>
        <w:rPr>
          <w:rFonts w:hint="eastAsia" w:ascii="宋体" w:hAnsi="宋体" w:cs="仿宋_GB2312"/>
          <w:sz w:val="24"/>
          <w:u w:val="none"/>
          <w:lang w:val="en-US" w:eastAsia="zh-CN"/>
        </w:rPr>
        <w:t xml:space="preserve">       </w:t>
      </w:r>
      <w:r>
        <w:rPr>
          <w:rFonts w:hint="eastAsia" w:ascii="宋体" w:hAnsi="宋体" w:cs="仿宋_GB2312"/>
          <w:sz w:val="24"/>
          <w:u w:val="none"/>
          <w:lang w:eastAsia="zh-CN"/>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pPr>
        <w:pStyle w:val="6"/>
        <w:spacing w:line="200" w:lineRule="exact"/>
        <w:rPr>
          <w:u w:val="single"/>
        </w:rPr>
      </w:pPr>
    </w:p>
    <w:p>
      <w:pPr>
        <w:spacing w:line="400" w:lineRule="exact"/>
        <w:jc w:val="left"/>
        <w:rPr>
          <w:rFonts w:hint="eastAsia" w:ascii="宋体" w:hAnsi="宋体" w:cs="宋体"/>
          <w:b/>
          <w:color w:val="auto"/>
          <w:szCs w:val="21"/>
          <w:highlight w:val="none"/>
        </w:rPr>
      </w:pPr>
      <w:r>
        <w:rPr>
          <w:rFonts w:hint="eastAsia"/>
          <w:b/>
          <w:sz w:val="32"/>
          <w:szCs w:val="32"/>
        </w:rPr>
        <w:br w:type="column"/>
      </w:r>
      <w:r>
        <w:rPr>
          <w:rFonts w:hint="eastAsia" w:ascii="宋体" w:hAnsi="宋体" w:cs="宋体"/>
          <w:b/>
          <w:color w:val="auto"/>
          <w:szCs w:val="21"/>
          <w:highlight w:val="none"/>
        </w:rPr>
        <w:t>（有授权代表时必须提供）</w:t>
      </w:r>
    </w:p>
    <w:p>
      <w:pPr>
        <w:jc w:val="center"/>
        <w:rPr>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致</w:t>
      </w:r>
      <w:r>
        <w:rPr>
          <w:rFonts w:hint="eastAsia" w:ascii="宋体" w:hAnsi="宋体" w:cs="仿宋_GB2312"/>
          <w:sz w:val="24"/>
          <w:lang w:eastAsia="zh-CN"/>
        </w:rPr>
        <w:t>梧</w:t>
      </w:r>
      <w:r>
        <w:rPr>
          <w:rFonts w:hint="eastAsia" w:ascii="宋体" w:hAnsi="宋体" w:cs="仿宋_GB2312"/>
          <w:color w:val="auto"/>
          <w:sz w:val="24"/>
          <w:lang w:eastAsia="zh-CN"/>
        </w:rPr>
        <w:t>州市</w:t>
      </w:r>
      <w:r>
        <w:rPr>
          <w:rFonts w:hint="eastAsia" w:ascii="宋体" w:hAnsi="宋体" w:cs="仿宋_GB2312"/>
          <w:color w:val="auto"/>
          <w:sz w:val="24"/>
          <w:lang w:val="en-US" w:eastAsia="zh-CN"/>
        </w:rPr>
        <w:t>人民医院</w:t>
      </w:r>
      <w:r>
        <w:rPr>
          <w:rFonts w:hint="eastAsia" w:ascii="宋体" w:hAnsi="宋体" w:cs="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w:t>
      </w:r>
      <w:r>
        <w:rPr>
          <w:rFonts w:hint="eastAsia" w:ascii="宋体" w:hAnsi="宋体" w:cs="仿宋_GB2312"/>
          <w:sz w:val="24"/>
          <w:lang w:eastAsia="zh-CN"/>
        </w:rPr>
        <w:t>应</w:t>
      </w:r>
      <w:r>
        <w:rPr>
          <w:rFonts w:hint="eastAsia" w:ascii="宋体" w:hAnsi="宋体" w:cs="仿宋_GB2312"/>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签字或者电子签名</w:t>
      </w:r>
      <w:r>
        <w:rPr>
          <w:rFonts w:hint="eastAsia" w:ascii="宋体" w:hAnsi="宋体" w:cs="仿宋_GB2312"/>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u w:val="single"/>
        </w:rPr>
      </w:pPr>
      <w:r>
        <w:rPr>
          <w:rFonts w:hint="eastAsia" w:ascii="宋体" w:hAnsi="宋体" w:cs="仿宋_GB2312"/>
          <w:sz w:val="24"/>
        </w:rPr>
        <w:t>委托代理人（</w:t>
      </w:r>
      <w:r>
        <w:rPr>
          <w:rFonts w:hint="eastAsia" w:ascii="宋体" w:hAnsi="宋体"/>
          <w:sz w:val="24"/>
        </w:rPr>
        <w:t>签字或者</w:t>
      </w:r>
      <w:r>
        <w:rPr>
          <w:rFonts w:hint="eastAsia" w:ascii="宋体" w:hAnsi="宋体"/>
          <w:sz w:val="24"/>
          <w:lang w:eastAsia="zh-CN"/>
        </w:rPr>
        <w:t>签章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法定代表人（签字或者盖章）：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 xml:space="preserve">                                             </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法定代表人（或负责人）身份证正、反面</w:t>
      </w:r>
      <w:r>
        <w:rPr>
          <w:rFonts w:hint="eastAsia"/>
          <w:sz w:val="24"/>
          <w:szCs w:val="24"/>
          <w:lang w:val="en-US" w:eastAsia="zh-CN"/>
        </w:rPr>
        <w:t xml:space="preserve">    </w:t>
      </w:r>
      <w:r>
        <w:rPr>
          <w:sz w:val="24"/>
          <w:szCs w:val="24"/>
        </w:rPr>
        <w:t>委托代理人身份证正、反面复印件</w:t>
      </w:r>
    </w:p>
    <w:tbl>
      <w:tblPr>
        <w:tblStyle w:val="10"/>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粘贴法定代表人（或负责人或自然人）身份证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粘贴委托代理人身份证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r>
    </w:tbl>
    <w:p>
      <w:pPr>
        <w:spacing w:line="360" w:lineRule="auto"/>
        <w:ind w:firstLine="3840" w:firstLineChars="1600"/>
        <w:contextualSpacing/>
        <w:jc w:val="both"/>
        <w:rPr>
          <w:rFonts w:hint="eastAsia" w:ascii="宋体" w:hAnsi="宋体" w:cs="仿宋_GB2312"/>
          <w:sz w:val="24"/>
          <w:u w:val="single"/>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p>
    <w:p>
      <w:pPr>
        <w:spacing w:line="360" w:lineRule="auto"/>
        <w:contextualSpacing/>
        <w:jc w:val="right"/>
        <w:rPr>
          <w:rFonts w:hint="eastAsia" w:ascii="宋体" w:hAnsi="宋体" w:cs="仿宋_GB2312"/>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sz w:val="24"/>
        </w:rPr>
      </w:pPr>
      <w:r>
        <w:rPr>
          <w:rFonts w:hint="eastAsia" w:ascii="宋体" w:hAnsi="宋体" w:cs="仿宋_GB2312"/>
          <w:sz w:val="24"/>
        </w:rPr>
        <w:t>注：1. 法定代表人必须在授权委托书上签字或者盖章，委托代理人必须在授权委托书上签字，</w:t>
      </w:r>
      <w:r>
        <w:rPr>
          <w:rFonts w:hint="eastAsia" w:ascii="宋体" w:hAnsi="宋体" w:cs="仿宋_GB2312"/>
          <w:b w:val="0"/>
          <w:bCs/>
          <w:sz w:val="24"/>
        </w:rPr>
        <w:t>否则其响应文件按无效响应处理。</w:t>
      </w:r>
    </w:p>
    <w:p>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 资格证明文件</w:t>
      </w:r>
    </w:p>
    <w:p>
      <w:pPr>
        <w:snapToGrid w:val="0"/>
        <w:spacing w:line="440" w:lineRule="exact"/>
        <w:jc w:val="left"/>
        <w:rPr>
          <w:rFonts w:hint="eastAsia" w:ascii="宋体" w:hAnsi="宋体" w:eastAsia="宋体"/>
          <w:color w:val="auto"/>
          <w:sz w:val="28"/>
          <w:szCs w:val="28"/>
          <w:lang w:eastAsia="zh-CN"/>
        </w:rPr>
      </w:pPr>
      <w:r>
        <w:rPr>
          <w:rFonts w:hint="eastAsia" w:ascii="宋体" w:hAnsi="宋体"/>
          <w:sz w:val="28"/>
          <w:szCs w:val="28"/>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olor w:val="auto"/>
          <w:sz w:val="28"/>
          <w:szCs w:val="28"/>
          <w:lang w:eastAsia="zh-CN"/>
        </w:rPr>
        <w:t>。</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(2)供应商依法缴纳税收的相关材料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月内</w:t>
      </w:r>
      <w:r>
        <w:rPr>
          <w:rFonts w:hint="eastAsia" w:ascii="宋体" w:hAnsi="宋体"/>
          <w:sz w:val="28"/>
          <w:szCs w:val="28"/>
          <w:lang w:val="en-US" w:eastAsia="zh-CN"/>
        </w:rPr>
        <w:t>任意1</w:t>
      </w:r>
      <w:r>
        <w:rPr>
          <w:rFonts w:hint="eastAsia" w:ascii="宋体" w:hAnsi="宋体"/>
          <w:sz w:val="28"/>
          <w:szCs w:val="28"/>
        </w:rPr>
        <w:t xml:space="preserve">个月的依法缴纳税收的凭据复印件；依法免税的，必须提供相应文件证明其依法免税。 </w:t>
      </w:r>
    </w:p>
    <w:p>
      <w:pPr>
        <w:rPr>
          <w:rFonts w:hint="eastAsia"/>
          <w:lang w:val="en-US" w:eastAsia="zh-CN"/>
        </w:rPr>
      </w:pPr>
      <w:r>
        <w:rPr>
          <w:rFonts w:hint="eastAsia"/>
          <w:lang w:val="en-US" w:eastAsia="zh-CN"/>
        </w:rPr>
        <w:br w:type="page"/>
      </w:r>
      <w:bookmarkStart w:id="2" w:name="_GoBack"/>
      <w:bookmarkEnd w:id="2"/>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olor w:val="auto"/>
          <w:sz w:val="28"/>
          <w:szCs w:val="28"/>
        </w:rPr>
      </w:pPr>
      <w:r>
        <w:rPr>
          <w:rFonts w:hint="eastAsia" w:ascii="宋体" w:hAnsi="宋体"/>
          <w:sz w:val="28"/>
          <w:szCs w:val="28"/>
        </w:rPr>
        <w:t>(3)</w:t>
      </w:r>
      <w:r>
        <w:rPr>
          <w:rFonts w:hint="eastAsia" w:ascii="宋体" w:hAnsi="宋体"/>
          <w:color w:val="auto"/>
          <w:sz w:val="28"/>
          <w:szCs w:val="28"/>
        </w:rPr>
        <w:t>供应商依法缴纳社会保</w:t>
      </w:r>
      <w:r>
        <w:rPr>
          <w:rFonts w:hint="eastAsia" w:ascii="宋体" w:hAnsi="宋体"/>
          <w:color w:val="auto"/>
          <w:sz w:val="28"/>
          <w:szCs w:val="28"/>
          <w:lang w:eastAsia="zh-CN"/>
        </w:rPr>
        <w:t>险</w:t>
      </w:r>
      <w:r>
        <w:rPr>
          <w:rFonts w:hint="eastAsia" w:ascii="宋体" w:hAnsi="宋体"/>
          <w:color w:val="auto"/>
          <w:sz w:val="28"/>
          <w:szCs w:val="28"/>
          <w:lang w:val="en-US" w:eastAsia="zh-CN"/>
        </w:rPr>
        <w:t>基</w:t>
      </w:r>
      <w:r>
        <w:rPr>
          <w:rFonts w:hint="eastAsia" w:ascii="宋体" w:hAnsi="宋体"/>
          <w:color w:val="auto"/>
          <w:sz w:val="28"/>
          <w:szCs w:val="28"/>
        </w:rPr>
        <w:t>金的相关材料</w:t>
      </w:r>
      <w:r>
        <w:rPr>
          <w:rFonts w:hint="eastAsia" w:ascii="宋体" w:hAnsi="宋体"/>
          <w:color w:val="auto"/>
          <w:sz w:val="28"/>
          <w:szCs w:val="28"/>
          <w:lang w:eastAsia="zh-CN"/>
        </w:rPr>
        <w:t>：</w:t>
      </w:r>
      <w:r>
        <w:rPr>
          <w:rFonts w:hint="eastAsia" w:ascii="宋体" w:hAnsi="宋体"/>
          <w:color w:val="auto"/>
          <w:sz w:val="28"/>
          <w:szCs w:val="28"/>
        </w:rPr>
        <w:t>202</w:t>
      </w:r>
      <w:r>
        <w:rPr>
          <w:rFonts w:hint="eastAsia" w:ascii="宋体" w:hAnsi="宋体"/>
          <w:color w:val="auto"/>
          <w:sz w:val="28"/>
          <w:szCs w:val="28"/>
          <w:lang w:val="en-US" w:eastAsia="zh-CN"/>
        </w:rPr>
        <w:t>5</w:t>
      </w:r>
      <w:r>
        <w:rPr>
          <w:rFonts w:hint="eastAsia" w:ascii="宋体" w:hAnsi="宋体"/>
          <w:color w:val="auto"/>
          <w:sz w:val="28"/>
          <w:szCs w:val="28"/>
        </w:rPr>
        <w:t>年</w:t>
      </w:r>
      <w:r>
        <w:rPr>
          <w:rFonts w:hint="eastAsia" w:ascii="宋体" w:hAnsi="宋体"/>
          <w:color w:val="auto"/>
          <w:sz w:val="28"/>
          <w:szCs w:val="28"/>
          <w:lang w:val="en-US" w:eastAsia="zh-CN"/>
        </w:rPr>
        <w:t>3</w:t>
      </w:r>
      <w:r>
        <w:rPr>
          <w:rFonts w:hint="eastAsia" w:ascii="宋体" w:hAnsi="宋体"/>
          <w:color w:val="auto"/>
          <w:sz w:val="28"/>
          <w:szCs w:val="28"/>
        </w:rPr>
        <w:t>月至202</w:t>
      </w:r>
      <w:r>
        <w:rPr>
          <w:rFonts w:hint="eastAsia" w:ascii="宋体" w:hAnsi="宋体"/>
          <w:color w:val="auto"/>
          <w:sz w:val="28"/>
          <w:szCs w:val="28"/>
          <w:lang w:val="en-US" w:eastAsia="zh-CN"/>
        </w:rPr>
        <w:t>6</w:t>
      </w:r>
      <w:r>
        <w:rPr>
          <w:rFonts w:hint="eastAsia" w:ascii="宋体" w:hAnsi="宋体"/>
          <w:color w:val="auto"/>
          <w:sz w:val="28"/>
          <w:szCs w:val="28"/>
        </w:rPr>
        <w:t>年</w:t>
      </w:r>
      <w:r>
        <w:rPr>
          <w:rFonts w:hint="eastAsia" w:ascii="宋体" w:hAnsi="宋体"/>
          <w:color w:val="auto"/>
          <w:sz w:val="28"/>
          <w:szCs w:val="28"/>
          <w:lang w:val="en-US" w:eastAsia="zh-CN"/>
        </w:rPr>
        <w:t>3</w:t>
      </w:r>
      <w:r>
        <w:rPr>
          <w:rFonts w:hint="eastAsia" w:ascii="宋体" w:hAnsi="宋体"/>
          <w:color w:val="auto"/>
          <w:sz w:val="28"/>
          <w:szCs w:val="28"/>
        </w:rPr>
        <w:t>月内</w:t>
      </w:r>
      <w:r>
        <w:rPr>
          <w:rFonts w:hint="eastAsia" w:ascii="宋体" w:hAnsi="宋体"/>
          <w:color w:val="auto"/>
          <w:sz w:val="28"/>
          <w:szCs w:val="28"/>
          <w:lang w:val="en-US" w:eastAsia="zh-CN"/>
        </w:rPr>
        <w:t>任意1</w:t>
      </w:r>
      <w:r>
        <w:rPr>
          <w:rFonts w:hint="eastAsia" w:ascii="宋体" w:hAnsi="宋体"/>
          <w:color w:val="auto"/>
          <w:sz w:val="28"/>
          <w:szCs w:val="28"/>
        </w:rPr>
        <w:t>个月的依法缴纳社会保</w:t>
      </w:r>
      <w:r>
        <w:rPr>
          <w:rFonts w:hint="eastAsia" w:ascii="宋体" w:hAnsi="宋体"/>
          <w:color w:val="auto"/>
          <w:sz w:val="28"/>
          <w:szCs w:val="28"/>
          <w:lang w:eastAsia="zh-CN"/>
        </w:rPr>
        <w:t>险</w:t>
      </w:r>
      <w:r>
        <w:rPr>
          <w:rFonts w:hint="eastAsia" w:ascii="宋体" w:hAnsi="宋体"/>
          <w:color w:val="auto"/>
          <w:sz w:val="28"/>
          <w:szCs w:val="28"/>
          <w:lang w:val="en-US" w:eastAsia="zh-CN"/>
        </w:rPr>
        <w:t>基</w:t>
      </w:r>
      <w:r>
        <w:rPr>
          <w:rFonts w:hint="eastAsia" w:ascii="宋体" w:hAnsi="宋体"/>
          <w:color w:val="auto"/>
          <w:sz w:val="28"/>
          <w:szCs w:val="28"/>
        </w:rPr>
        <w:t>金</w:t>
      </w:r>
      <w:r>
        <w:rPr>
          <w:rFonts w:hint="eastAsia" w:ascii="宋体" w:hAnsi="宋体"/>
          <w:color w:val="auto"/>
          <w:sz w:val="28"/>
          <w:szCs w:val="28"/>
          <w:lang w:eastAsia="zh-CN"/>
        </w:rPr>
        <w:t>（</w:t>
      </w:r>
      <w:r>
        <w:rPr>
          <w:rFonts w:hint="eastAsia" w:ascii="宋体" w:hAnsi="宋体"/>
          <w:color w:val="auto"/>
          <w:sz w:val="28"/>
          <w:szCs w:val="28"/>
          <w:lang w:val="en-US" w:eastAsia="zh-CN"/>
        </w:rPr>
        <w:t>包含职工基本养老保险、职工基本医疗保险、工伤保险、失业保险</w:t>
      </w:r>
      <w:r>
        <w:rPr>
          <w:rFonts w:hint="eastAsia" w:ascii="宋体" w:hAnsi="宋体"/>
          <w:color w:val="auto"/>
          <w:sz w:val="28"/>
          <w:szCs w:val="28"/>
          <w:lang w:eastAsia="zh-CN"/>
        </w:rPr>
        <w:t>）</w:t>
      </w:r>
      <w:r>
        <w:rPr>
          <w:rFonts w:hint="eastAsia" w:ascii="宋体" w:hAnsi="宋体"/>
          <w:color w:val="auto"/>
          <w:sz w:val="28"/>
          <w:szCs w:val="28"/>
        </w:rPr>
        <w:t>的缴费凭证（专用收据或者社会保险缴纳清单）复印件；依法不需要缴纳社会保</w:t>
      </w:r>
      <w:r>
        <w:rPr>
          <w:rFonts w:hint="eastAsia" w:ascii="宋体" w:hAnsi="宋体"/>
          <w:color w:val="auto"/>
          <w:sz w:val="28"/>
          <w:szCs w:val="28"/>
          <w:lang w:eastAsia="zh-CN"/>
        </w:rPr>
        <w:t>险</w:t>
      </w:r>
      <w:r>
        <w:rPr>
          <w:rFonts w:hint="eastAsia" w:ascii="宋体" w:hAnsi="宋体"/>
          <w:color w:val="auto"/>
          <w:sz w:val="28"/>
          <w:szCs w:val="28"/>
          <w:lang w:val="en-US" w:eastAsia="zh-CN"/>
        </w:rPr>
        <w:t>基</w:t>
      </w:r>
      <w:r>
        <w:rPr>
          <w:rFonts w:hint="eastAsia" w:ascii="宋体" w:hAnsi="宋体"/>
          <w:color w:val="auto"/>
          <w:sz w:val="28"/>
          <w:szCs w:val="28"/>
        </w:rPr>
        <w:t>金的，必须提供相应文件证明不需要缴纳社会保</w:t>
      </w:r>
      <w:r>
        <w:rPr>
          <w:rFonts w:hint="eastAsia" w:ascii="宋体" w:hAnsi="宋体"/>
          <w:color w:val="auto"/>
          <w:sz w:val="28"/>
          <w:szCs w:val="28"/>
          <w:lang w:eastAsia="zh-CN"/>
        </w:rPr>
        <w:t>险</w:t>
      </w:r>
      <w:r>
        <w:rPr>
          <w:rFonts w:hint="eastAsia" w:ascii="宋体" w:hAnsi="宋体"/>
          <w:color w:val="auto"/>
          <w:sz w:val="28"/>
          <w:szCs w:val="28"/>
          <w:lang w:val="en-US" w:eastAsia="zh-CN"/>
        </w:rPr>
        <w:t>基</w:t>
      </w:r>
      <w:r>
        <w:rPr>
          <w:rFonts w:hint="eastAsia" w:ascii="宋体" w:hAnsi="宋体"/>
          <w:color w:val="auto"/>
          <w:sz w:val="28"/>
          <w:szCs w:val="28"/>
        </w:rPr>
        <w:t>金。</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sz w:val="28"/>
          <w:szCs w:val="28"/>
          <w:lang w:val="en-US" w:eastAsia="zh-CN"/>
        </w:rPr>
      </w:pPr>
      <w:r>
        <w:rPr>
          <w:rFonts w:hint="eastAsia" w:ascii="宋体" w:hAnsi="宋体"/>
          <w:sz w:val="28"/>
          <w:szCs w:val="28"/>
        </w:rPr>
        <w:t>(4)供应商财务状况报告</w:t>
      </w:r>
      <w:r>
        <w:rPr>
          <w:rFonts w:hint="eastAsia" w:ascii="宋体" w:hAnsi="宋体"/>
          <w:sz w:val="28"/>
          <w:szCs w:val="28"/>
          <w:lang w:eastAsia="zh-CN"/>
        </w:rPr>
        <w:t>：</w:t>
      </w:r>
      <w:r>
        <w:rPr>
          <w:rFonts w:hint="eastAsia" w:ascii="宋体" w:hAnsi="宋体"/>
          <w:sz w:val="28"/>
          <w:szCs w:val="28"/>
        </w:rPr>
        <w:t>供应商在递交响应文件截止之日前最近1个季度财务报表</w:t>
      </w:r>
      <w:r>
        <w:rPr>
          <w:rFonts w:hint="eastAsia" w:ascii="宋体" w:hAnsi="宋体"/>
          <w:sz w:val="28"/>
          <w:szCs w:val="28"/>
          <w:lang w:eastAsia="zh-CN"/>
        </w:rPr>
        <w:t>，</w:t>
      </w:r>
      <w:r>
        <w:rPr>
          <w:rFonts w:hint="eastAsia" w:ascii="宋体" w:hAnsi="宋体"/>
          <w:sz w:val="28"/>
          <w:szCs w:val="28"/>
        </w:rPr>
        <w:t>如无经会计师事务所审计的财务报表，则需提交本公司出具的财务报表（含资产负债表、利润表、现金流量表）和承诺书，承诺该财务报表数据真实可靠（格式自拟）</w:t>
      </w:r>
      <w:r>
        <w:rPr>
          <w:rFonts w:hint="eastAsia" w:ascii="宋体" w:hAnsi="宋体"/>
          <w:sz w:val="28"/>
          <w:szCs w:val="28"/>
          <w:lang w:eastAsia="zh-CN"/>
        </w:rPr>
        <w:t>；</w:t>
      </w:r>
      <w:r>
        <w:rPr>
          <w:rFonts w:hint="eastAsia" w:ascii="宋体" w:hAnsi="宋体"/>
          <w:sz w:val="28"/>
          <w:szCs w:val="28"/>
        </w:rPr>
        <w:t>如属新成立不足3个月的</w:t>
      </w:r>
      <w:r>
        <w:rPr>
          <w:rFonts w:hint="eastAsia" w:ascii="宋体" w:hAnsi="宋体"/>
          <w:sz w:val="28"/>
          <w:szCs w:val="28"/>
          <w:lang w:eastAsia="zh-CN"/>
        </w:rPr>
        <w:t>供应商，</w:t>
      </w:r>
      <w:r>
        <w:rPr>
          <w:rFonts w:hint="eastAsia" w:ascii="宋体" w:hAnsi="宋体"/>
          <w:sz w:val="28"/>
          <w:szCs w:val="28"/>
        </w:rPr>
        <w:t>提供成立之月起的月度财务报表复印件</w:t>
      </w:r>
      <w:r>
        <w:rPr>
          <w:rFonts w:hint="eastAsia" w:ascii="宋体" w:hAnsi="宋体"/>
          <w:sz w:val="28"/>
          <w:szCs w:val="28"/>
          <w:lang w:eastAsia="zh-CN"/>
        </w:rPr>
        <w:t>，</w:t>
      </w:r>
      <w:r>
        <w:rPr>
          <w:rFonts w:hint="eastAsia" w:ascii="宋体" w:hAnsi="宋体"/>
          <w:b/>
          <w:bCs/>
          <w:color w:val="auto"/>
          <w:sz w:val="28"/>
          <w:szCs w:val="28"/>
        </w:rPr>
        <w:t>或</w:t>
      </w:r>
      <w:r>
        <w:rPr>
          <w:rFonts w:hint="eastAsia" w:ascii="宋体" w:hAnsi="宋体"/>
          <w:color w:val="auto"/>
          <w:sz w:val="28"/>
          <w:szCs w:val="28"/>
        </w:rPr>
        <w:t>202</w:t>
      </w:r>
      <w:r>
        <w:rPr>
          <w:rFonts w:hint="eastAsia" w:ascii="宋体" w:hAnsi="宋体"/>
          <w:color w:val="auto"/>
          <w:sz w:val="28"/>
          <w:szCs w:val="28"/>
          <w:lang w:val="en-US" w:eastAsia="zh-CN"/>
        </w:rPr>
        <w:t>4</w:t>
      </w:r>
      <w:r>
        <w:rPr>
          <w:rFonts w:hint="eastAsia" w:ascii="宋体" w:hAnsi="宋体"/>
          <w:color w:val="auto"/>
          <w:sz w:val="28"/>
          <w:szCs w:val="28"/>
        </w:rPr>
        <w:t>年</w:t>
      </w:r>
      <w:r>
        <w:rPr>
          <w:rFonts w:hint="eastAsia" w:ascii="宋体" w:hAnsi="宋体"/>
          <w:sz w:val="28"/>
          <w:szCs w:val="28"/>
        </w:rPr>
        <w:t>度的审计报告复印件</w:t>
      </w:r>
      <w:r>
        <w:rPr>
          <w:rFonts w:hint="eastAsia" w:ascii="宋体" w:hAnsi="宋体"/>
          <w:sz w:val="28"/>
          <w:szCs w:val="28"/>
          <w:lang w:eastAsia="zh-CN"/>
        </w:rPr>
        <w:t>，</w:t>
      </w:r>
      <w:r>
        <w:rPr>
          <w:rFonts w:hint="eastAsia" w:ascii="宋体" w:hAnsi="宋体"/>
          <w:b/>
          <w:bCs/>
          <w:sz w:val="28"/>
          <w:szCs w:val="28"/>
        </w:rPr>
        <w:t>或其开户银行出具的2025年1月以后的资信证明</w:t>
      </w:r>
      <w:r>
        <w:rPr>
          <w:rFonts w:hint="eastAsia" w:ascii="宋体" w:hAnsi="宋体"/>
          <w:sz w:val="28"/>
          <w:szCs w:val="28"/>
        </w:rPr>
        <w:t>。如供应商为自然人的，提供银行出具本人的资信证明。</w:t>
      </w:r>
    </w:p>
    <w:p>
      <w:pPr>
        <w:rPr>
          <w:rFonts w:hint="eastAsia"/>
          <w:lang w:val="en-US" w:eastAsia="zh-CN"/>
        </w:rPr>
      </w:pPr>
      <w:r>
        <w:rPr>
          <w:rFonts w:hint="eastAsia"/>
          <w:lang w:val="en-US"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pacing w:line="520" w:lineRule="exact"/>
        <w:jc w:val="center"/>
        <w:rPr>
          <w:rFonts w:hint="eastAsia" w:ascii="方正小标宋简体" w:hAnsi="方正小标宋简体" w:eastAsia="方正小标宋简体" w:cs="方正小标宋简体"/>
          <w:bCs/>
          <w:color w:val="auto"/>
          <w:sz w:val="32"/>
          <w:szCs w:val="32"/>
        </w:rPr>
      </w:pP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u w:val="single"/>
        </w:rPr>
      </w:pP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ind w:right="723"/>
        <w:jc w:val="right"/>
      </w:pPr>
      <w:r>
        <w:rPr>
          <w:rFonts w:hint="eastAsia" w:ascii="宋体" w:hAnsi="宋体" w:cs="宋体"/>
          <w:b/>
          <w:sz w:val="24"/>
          <w:lang w:val="en-US" w:eastAsia="zh-CN"/>
        </w:rPr>
        <w:t xml:space="preserve"> </w:t>
      </w:r>
      <w:r>
        <w:rPr>
          <w:rFonts w:hint="eastAsia" w:ascii="宋体" w:hAnsi="宋体" w:cs="宋体"/>
          <w:b/>
          <w:sz w:val="24"/>
        </w:rPr>
        <w:t>金额单位：人民币（元）</w:t>
      </w:r>
    </w:p>
    <w:tbl>
      <w:tblPr>
        <w:tblStyle w:val="10"/>
        <w:tblpPr w:leftFromText="180" w:rightFromText="180" w:vertAnchor="text" w:horzAnchor="page" w:tblpX="1562" w:tblpY="292"/>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701" w:type="dxa"/>
            <w:noWrap w:val="0"/>
            <w:vAlign w:val="center"/>
          </w:tcPr>
          <w:p>
            <w:pPr>
              <w:snapToGrid w:val="0"/>
              <w:ind w:left="-105" w:leftChars="-50" w:right="-105" w:rightChars="-50"/>
              <w:jc w:val="center"/>
              <w:rPr>
                <w:rFonts w:ascii="宋体" w:hAnsi="宋体"/>
                <w:szCs w:val="21"/>
              </w:rPr>
            </w:pPr>
            <w:r>
              <w:rPr>
                <w:rFonts w:hint="eastAsia" w:ascii="宋体" w:hAnsi="宋体" w:cs="仿宋_GB2312"/>
                <w:color w:val="auto"/>
                <w:sz w:val="24"/>
              </w:rPr>
              <w:t>项目</w:t>
            </w:r>
            <w:r>
              <w:rPr>
                <w:rFonts w:hint="eastAsia" w:ascii="宋体" w:hAnsi="宋体"/>
                <w:szCs w:val="21"/>
              </w:rPr>
              <w:t>名称</w:t>
            </w:r>
          </w:p>
        </w:tc>
        <w:tc>
          <w:tcPr>
            <w:tcW w:w="7655" w:type="dxa"/>
            <w:noWrap w:val="0"/>
            <w:vAlign w:val="center"/>
          </w:tcPr>
          <w:p>
            <w:pPr>
              <w:tabs>
                <w:tab w:val="left" w:pos="504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01" w:type="dxa"/>
            <w:noWrap w:val="0"/>
            <w:vAlign w:val="center"/>
          </w:tcPr>
          <w:p>
            <w:pPr>
              <w:snapToGrid w:val="0"/>
              <w:jc w:val="center"/>
              <w:rPr>
                <w:rFonts w:ascii="宋体" w:hAnsi="宋体"/>
                <w:szCs w:val="21"/>
              </w:rPr>
            </w:pPr>
            <w:r>
              <w:rPr>
                <w:rFonts w:hint="eastAsia" w:ascii="宋体" w:hAnsi="宋体"/>
                <w:szCs w:val="21"/>
              </w:rPr>
              <w:t>报价（元）</w:t>
            </w:r>
          </w:p>
        </w:tc>
        <w:tc>
          <w:tcPr>
            <w:tcW w:w="7655" w:type="dxa"/>
            <w:noWrap w:val="0"/>
            <w:vAlign w:val="center"/>
          </w:tcPr>
          <w:p>
            <w:pPr>
              <w:tabs>
                <w:tab w:val="left" w:pos="5040"/>
              </w:tabs>
              <w:snapToGrid w:val="0"/>
              <w:ind w:firstLine="420" w:firstLineChars="200"/>
              <w:jc w:val="both"/>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u w:val="none"/>
              </w:rPr>
              <w:t xml:space="preserve">（¥ </w:t>
            </w:r>
            <w:r>
              <w:rPr>
                <w:rFonts w:hint="eastAsia" w:ascii="宋体" w:hAnsi="宋体"/>
                <w:szCs w:val="21"/>
                <w:u w:val="single"/>
              </w:rPr>
              <w:t xml:space="preserve">     </w:t>
            </w:r>
            <w:r>
              <w:rPr>
                <w:rFonts w:hint="eastAsia" w:ascii="宋体" w:hAnsi="宋体"/>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trPr>
        <w:tc>
          <w:tcPr>
            <w:tcW w:w="1701" w:type="dxa"/>
            <w:noWrap w:val="0"/>
            <w:vAlign w:val="center"/>
          </w:tcPr>
          <w:p>
            <w:pPr>
              <w:snapToGrid w:val="0"/>
              <w:jc w:val="center"/>
              <w:rPr>
                <w:rFonts w:hint="eastAsia" w:ascii="宋体" w:hAnsi="宋体"/>
                <w:szCs w:val="21"/>
              </w:rPr>
            </w:pPr>
          </w:p>
          <w:p>
            <w:pPr>
              <w:snapToGrid w:val="0"/>
              <w:jc w:val="center"/>
              <w:rPr>
                <w:rFonts w:hint="eastAsia" w:ascii="宋体" w:hAnsi="宋体" w:eastAsia="宋体"/>
                <w:szCs w:val="21"/>
                <w:lang w:eastAsia="zh-CN"/>
              </w:rPr>
            </w:pPr>
            <w:r>
              <w:rPr>
                <w:rFonts w:hint="eastAsia" w:ascii="宋体" w:hAnsi="宋体"/>
                <w:szCs w:val="21"/>
                <w:lang w:eastAsia="zh-CN"/>
              </w:rPr>
              <w:t>服务期限</w:t>
            </w:r>
          </w:p>
        </w:tc>
        <w:tc>
          <w:tcPr>
            <w:tcW w:w="7655" w:type="dxa"/>
            <w:noWrap w:val="0"/>
            <w:vAlign w:val="center"/>
          </w:tcPr>
          <w:p>
            <w:pPr>
              <w:snapToGrid w:val="0"/>
              <w:spacing w:line="360" w:lineRule="auto"/>
              <w:rPr>
                <w:rFonts w:ascii="宋体" w:hAnsi="宋体"/>
                <w:szCs w:val="21"/>
              </w:rPr>
            </w:pPr>
          </w:p>
        </w:tc>
      </w:tr>
    </w:tbl>
    <w:p>
      <w:pPr>
        <w:spacing w:line="480" w:lineRule="exact"/>
        <w:ind w:firstLine="3685" w:firstLineChars="1755"/>
        <w:rPr>
          <w:rFonts w:hint="eastAsia" w:cs="宋体"/>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以上报价</w:t>
      </w:r>
      <w:r>
        <w:rPr>
          <w:rFonts w:hint="eastAsia" w:ascii="宋体" w:hAnsi="宋体"/>
          <w:color w:val="auto"/>
          <w:sz w:val="24"/>
          <w:highlight w:val="none"/>
          <w:lang w:eastAsia="zh-CN"/>
        </w:rPr>
        <w:t>包含</w:t>
      </w:r>
      <w:r>
        <w:rPr>
          <w:rFonts w:hint="eastAsia" w:ascii="宋体" w:hAnsi="宋体"/>
          <w:sz w:val="24"/>
          <w:highlight w:val="none"/>
        </w:rPr>
        <w:t>完成本项目全部内容所需费用的含税价（包含但</w:t>
      </w:r>
      <w:r>
        <w:rPr>
          <w:rFonts w:hint="eastAsia" w:ascii="宋体" w:hAnsi="宋体"/>
          <w:color w:val="auto"/>
          <w:sz w:val="24"/>
          <w:highlight w:val="none"/>
        </w:rPr>
        <w:t>不限于消防维保服务项目中的相关设备、劳务、管理、材料、维护、保险、利润、税金、政策性文件规定的各项费用及所有风险、责任等各项应有费用）。</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2</w:t>
      </w:r>
      <w:r>
        <w:rPr>
          <w:rFonts w:hint="eastAsia" w:ascii="宋体" w:hAnsi="宋体" w:cs="仿宋_GB2312"/>
          <w:b w:val="0"/>
          <w:bCs/>
          <w:color w:val="auto"/>
          <w:sz w:val="24"/>
        </w:rPr>
        <w:t>.供应商的报价表必须加盖供应商签章并由法定代表人或者委托代理人签字或者</w:t>
      </w:r>
      <w:r>
        <w:rPr>
          <w:rFonts w:hint="eastAsia" w:ascii="宋体" w:hAnsi="宋体" w:cs="仿宋_GB2312"/>
          <w:b w:val="0"/>
          <w:bCs/>
          <w:color w:val="auto"/>
          <w:sz w:val="24"/>
          <w:lang w:eastAsia="zh-CN"/>
        </w:rPr>
        <w:t>公章</w:t>
      </w:r>
      <w:r>
        <w:rPr>
          <w:rFonts w:hint="eastAsia" w:ascii="宋体" w:hAnsi="宋体" w:cs="仿宋_GB2312"/>
          <w:b w:val="0"/>
          <w:bCs/>
          <w:color w:val="auto"/>
          <w:sz w:val="24"/>
        </w:rPr>
        <w:t>，否则其响应文件按无效处理。</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3</w:t>
      </w:r>
      <w:r>
        <w:rPr>
          <w:rFonts w:hint="eastAsia" w:ascii="宋体" w:hAnsi="宋体" w:cs="仿宋_GB2312"/>
          <w:b w:val="0"/>
          <w:bCs/>
          <w:color w:val="auto"/>
          <w:sz w:val="24"/>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3685" w:firstLineChars="1755"/>
        <w:rPr>
          <w:rFonts w:hint="eastAsia" w:cs="宋体"/>
        </w:rPr>
      </w:pPr>
    </w:p>
    <w:p>
      <w:pPr>
        <w:spacing w:line="480" w:lineRule="exact"/>
        <w:ind w:firstLine="2940" w:firstLineChars="1400"/>
        <w:rPr>
          <w:rFonts w:hint="eastAsia" w:cs="宋体"/>
          <w:u w:val="single"/>
        </w:rPr>
      </w:pPr>
      <w:bookmarkStart w:id="1" w:name="OLE_LINK2"/>
      <w:r>
        <w:rPr>
          <w:rFonts w:hint="eastAsia" w:cs="宋体"/>
        </w:rPr>
        <w:t>供应商名称（加盖单位公章）：</w:t>
      </w:r>
      <w:r>
        <w:rPr>
          <w:rFonts w:hint="eastAsia" w:cs="宋体"/>
          <w:u w:val="single"/>
        </w:rPr>
        <w:t xml:space="preserve">                     </w:t>
      </w:r>
    </w:p>
    <w:p>
      <w:pPr>
        <w:spacing w:line="480" w:lineRule="exact"/>
        <w:ind w:firstLine="2940" w:firstLineChars="1400"/>
        <w:rPr>
          <w:rFonts w:hint="eastAsia"/>
          <w:u w:val="single"/>
        </w:rPr>
      </w:pPr>
      <w:r>
        <w:rPr>
          <w:rFonts w:hint="eastAsia" w:cs="宋体"/>
        </w:rPr>
        <w:t>法定代表人（或负责人）或委托代理人签名：</w:t>
      </w:r>
      <w:r>
        <w:rPr>
          <w:rFonts w:hint="eastAsia" w:cs="宋体"/>
          <w:u w:val="single"/>
        </w:rPr>
        <w:t xml:space="preserve">                    </w:t>
      </w:r>
    </w:p>
    <w:p>
      <w:pPr>
        <w:spacing w:line="480" w:lineRule="exact"/>
        <w:ind w:firstLine="2940" w:firstLineChars="1400"/>
        <w:rPr>
          <w:rFonts w:hint="eastAsia"/>
        </w:rPr>
      </w:pPr>
      <w:r>
        <w:rPr>
          <w:rFonts w:hint="eastAsia" w:cs="宋体"/>
        </w:rPr>
        <w:t>日</w:t>
      </w:r>
      <w:r>
        <w:rPr>
          <w:rFonts w:hint="eastAsia" w:cs="宋体"/>
          <w:lang w:val="en-US" w:eastAsia="zh-CN"/>
        </w:rPr>
        <w:t xml:space="preserve">      </w:t>
      </w:r>
      <w:r>
        <w:rPr>
          <w:rFonts w:hint="eastAsia" w:cs="宋体"/>
        </w:rPr>
        <w:t>期：</w:t>
      </w:r>
      <w:r>
        <w:rPr>
          <w:u w:val="single"/>
        </w:rPr>
        <w:t xml:space="preserve">              </w:t>
      </w:r>
      <w:r>
        <w:rPr>
          <w:rFonts w:hint="eastAsia" w:cs="宋体"/>
        </w:rPr>
        <w:t>年</w:t>
      </w:r>
      <w:r>
        <w:rPr>
          <w:u w:val="single"/>
        </w:rPr>
        <w:t xml:space="preserve">   </w:t>
      </w:r>
      <w:r>
        <w:rPr>
          <w:rFonts w:hint="eastAsia"/>
          <w:u w:val="single"/>
          <w:lang w:val="en-US" w:eastAsia="zh-CN"/>
        </w:rPr>
        <w:t xml:space="preserve">    </w:t>
      </w:r>
      <w:r>
        <w:rPr>
          <w:u w:val="single"/>
        </w:rPr>
        <w:t xml:space="preserve">   </w:t>
      </w:r>
      <w:r>
        <w:rPr>
          <w:rFonts w:hint="eastAsia" w:cs="宋体"/>
        </w:rPr>
        <w:t>月</w:t>
      </w:r>
      <w:r>
        <w:rPr>
          <w:u w:val="single"/>
        </w:rPr>
        <w:t xml:space="preserve">   </w:t>
      </w:r>
      <w:r>
        <w:rPr>
          <w:rFonts w:hint="eastAsia"/>
          <w:u w:val="single"/>
          <w:lang w:val="en-US" w:eastAsia="zh-CN"/>
        </w:rPr>
        <w:t xml:space="preserve">    </w:t>
      </w:r>
      <w:r>
        <w:rPr>
          <w:u w:val="single"/>
        </w:rPr>
        <w:t xml:space="preserve">   </w:t>
      </w:r>
      <w:r>
        <w:rPr>
          <w:rFonts w:hint="eastAsia" w:cs="宋体"/>
        </w:rPr>
        <w:t>日</w:t>
      </w:r>
    </w:p>
    <w:bookmarkEnd w:id="1"/>
    <w:p>
      <w:pPr>
        <w:spacing w:line="360" w:lineRule="auto"/>
        <w:ind w:firstLine="420" w:firstLineChars="200"/>
        <w:contextualSpacing/>
        <w:jc w:val="left"/>
        <w:rPr>
          <w:sz w:val="24"/>
          <w:szCs w:val="24"/>
        </w:rPr>
      </w:pPr>
      <w:r>
        <w:rPr>
          <w:rFonts w:hAnsi="宋体"/>
        </w:rPr>
        <w:br w:type="page"/>
      </w:r>
    </w:p>
    <w:p>
      <w:pPr>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tbl>
      <w:tblPr>
        <w:tblStyle w:val="11"/>
        <w:tblpPr w:leftFromText="180" w:rightFromText="180" w:vertAnchor="text" w:tblpX="-322" w:tblpY="992"/>
        <w:tblOverlap w:val="never"/>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5"/>
        <w:gridCol w:w="3169"/>
        <w:gridCol w:w="1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4425" w:type="dxa"/>
          </w:tcPr>
          <w:p>
            <w:pPr>
              <w:numPr>
                <w:ilvl w:val="0"/>
                <w:numId w:val="0"/>
              </w:numPr>
              <w:jc w:val="center"/>
              <w:rPr>
                <w:rFonts w:hint="eastAsia"/>
                <w:b/>
                <w:sz w:val="32"/>
                <w:szCs w:val="32"/>
                <w:vertAlign w:val="baseline"/>
              </w:rPr>
            </w:pPr>
            <w:r>
              <w:rPr>
                <w:rFonts w:hint="eastAsia" w:ascii="仿宋" w:hAnsi="仿宋" w:eastAsia="仿宋" w:cs="仿宋"/>
                <w:b/>
                <w:bCs/>
                <w:color w:val="auto"/>
                <w:sz w:val="24"/>
                <w:highlight w:val="none"/>
              </w:rPr>
              <w:t>▲</w:t>
            </w:r>
            <w:r>
              <w:rPr>
                <w:rFonts w:hint="eastAsia"/>
                <w:b/>
                <w:sz w:val="32"/>
                <w:szCs w:val="32"/>
                <w:vertAlign w:val="baseline"/>
              </w:rPr>
              <w:t>技术要求</w:t>
            </w:r>
          </w:p>
        </w:tc>
        <w:tc>
          <w:tcPr>
            <w:tcW w:w="3169" w:type="dxa"/>
          </w:tcPr>
          <w:p>
            <w:pPr>
              <w:numPr>
                <w:ilvl w:val="0"/>
                <w:numId w:val="0"/>
              </w:numPr>
              <w:jc w:val="center"/>
              <w:rPr>
                <w:rFonts w:hint="default" w:eastAsia="宋体"/>
                <w:b/>
                <w:sz w:val="32"/>
                <w:szCs w:val="32"/>
                <w:vertAlign w:val="baseline"/>
                <w:lang w:val="en-US" w:eastAsia="zh-CN"/>
              </w:rPr>
            </w:pPr>
            <w:r>
              <w:rPr>
                <w:rFonts w:hint="default" w:eastAsia="宋体"/>
                <w:b/>
                <w:sz w:val="32"/>
                <w:szCs w:val="32"/>
                <w:vertAlign w:val="baseline"/>
                <w:lang w:val="en-US" w:eastAsia="zh-CN"/>
              </w:rPr>
              <w:t>具体响应</w:t>
            </w:r>
          </w:p>
        </w:tc>
        <w:tc>
          <w:tcPr>
            <w:tcW w:w="1256" w:type="dxa"/>
          </w:tcPr>
          <w:p>
            <w:pPr>
              <w:numPr>
                <w:ilvl w:val="0"/>
                <w:numId w:val="0"/>
              </w:numPr>
              <w:jc w:val="center"/>
              <w:rPr>
                <w:rFonts w:hint="default" w:eastAsia="宋体"/>
                <w:b/>
                <w:sz w:val="32"/>
                <w:szCs w:val="32"/>
                <w:vertAlign w:val="baseline"/>
                <w:lang w:val="en-US" w:eastAsia="zh-CN"/>
              </w:rPr>
            </w:pPr>
            <w:r>
              <w:rPr>
                <w:sz w:val="24"/>
                <w:szCs w:val="24"/>
                <w:lang w:val="en-US" w:eastAsia="zh-CN"/>
              </w:rPr>
              <w:t>技术偏离情况说明(＋/</w:t>
            </w:r>
            <w:r>
              <w:rPr>
                <w:rFonts w:hint="eastAsia"/>
                <w:sz w:val="24"/>
                <w:szCs w:val="24"/>
                <w:lang w:val="en-US" w:eastAsia="zh-CN"/>
              </w:rPr>
              <w:t>-</w:t>
            </w:r>
            <w:r>
              <w:rPr>
                <w:sz w:val="24"/>
                <w:szCs w:val="24"/>
                <w:lang w:val="en-US" w:eastAsia="zh-CN"/>
              </w:rPr>
              <w:t>/=)</w:t>
            </w:r>
          </w:p>
        </w:tc>
      </w:tr>
    </w:tbl>
    <w:p>
      <w:pPr>
        <w:numPr>
          <w:ilvl w:val="0"/>
          <w:numId w:val="0"/>
        </w:numPr>
        <w:jc w:val="center"/>
        <w:rPr>
          <w:rFonts w:hint="eastAsia"/>
          <w:b/>
          <w:sz w:val="32"/>
          <w:szCs w:val="32"/>
          <w:highlight w:val="none"/>
        </w:rPr>
      </w:pPr>
      <w:r>
        <w:rPr>
          <w:rFonts w:hint="eastAsia"/>
          <w:b/>
          <w:sz w:val="32"/>
          <w:szCs w:val="32"/>
          <w:highlight w:val="none"/>
          <w:lang w:val="en-US" w:eastAsia="zh-CN"/>
        </w:rPr>
        <w:t>9.技术要求</w:t>
      </w:r>
      <w:r>
        <w:rPr>
          <w:rFonts w:hint="eastAsia"/>
          <w:b/>
          <w:sz w:val="32"/>
          <w:szCs w:val="32"/>
          <w:highlight w:val="none"/>
        </w:rPr>
        <w:t>响应表</w:t>
      </w:r>
    </w:p>
    <w:tbl>
      <w:tblPr>
        <w:tblStyle w:val="10"/>
        <w:tblpPr w:leftFromText="180" w:rightFromText="180" w:vertAnchor="text" w:horzAnchor="page" w:tblpX="1465" w:tblpY="443"/>
        <w:tblOverlap w:val="never"/>
        <w:tblW w:w="88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31"/>
        <w:gridCol w:w="3176"/>
        <w:gridCol w:w="12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88" w:hRule="atLeast"/>
        </w:trPr>
        <w:tc>
          <w:tcPr>
            <w:tcW w:w="4431" w:type="dxa"/>
            <w:noWrap w:val="0"/>
            <w:vAlign w:val="top"/>
          </w:tcPr>
          <w:p>
            <w:pPr>
              <w:spacing w:line="480" w:lineRule="exact"/>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1.对院内13个化粪池清运，室外排污渠、沙井（72个）污水管道清理疏通及巡检。</w:t>
            </w:r>
          </w:p>
          <w:p>
            <w:pPr>
              <w:spacing w:line="480" w:lineRule="exact"/>
              <w:jc w:val="left"/>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2.每个季度不少于一次全面清运，每月一次全面巡检，巡检包括化粪池及相关污水渠，污水管道，如巡检发现化粪池、沙井较满或者排污渠堵塞必须及时清理。</w:t>
            </w:r>
          </w:p>
          <w:p>
            <w:pPr>
              <w:widowControl/>
              <w:spacing w:line="360" w:lineRule="auto"/>
              <w:jc w:val="left"/>
              <w:rPr>
                <w:rFonts w:hint="eastAsia" w:ascii="仿宋" w:hAnsi="仿宋" w:eastAsia="仿宋" w:cs="仿宋"/>
                <w:color w:val="auto"/>
                <w:highlight w:val="none"/>
              </w:rPr>
            </w:pPr>
            <w:r>
              <w:rPr>
                <w:rFonts w:hint="eastAsia" w:ascii="仿宋" w:hAnsi="仿宋" w:eastAsia="仿宋" w:cs="仿宋"/>
                <w:b w:val="0"/>
                <w:bCs/>
                <w:color w:val="auto"/>
                <w:sz w:val="24"/>
                <w:highlight w:val="none"/>
              </w:rPr>
              <w:t>3.遇突发情况（包括但不限于化粪池满溢，污水渠管道堵塞破裂等）要求1小时内人员设备到场处理。</w:t>
            </w:r>
          </w:p>
        </w:tc>
        <w:tc>
          <w:tcPr>
            <w:tcW w:w="3176" w:type="dxa"/>
            <w:tcBorders>
              <w:right w:val="single" w:color="auto" w:sz="4" w:space="0"/>
            </w:tcBorders>
            <w:noWrap w:val="0"/>
            <w:vAlign w:val="top"/>
          </w:tcPr>
          <w:p>
            <w:pPr>
              <w:widowControl/>
              <w:spacing w:line="360" w:lineRule="auto"/>
              <w:jc w:val="left"/>
              <w:rPr>
                <w:rFonts w:hint="eastAsia" w:ascii="仿宋" w:hAnsi="仿宋" w:eastAsia="仿宋" w:cs="仿宋"/>
                <w:color w:val="auto"/>
                <w:sz w:val="24"/>
                <w:highlight w:val="none"/>
              </w:rPr>
            </w:pPr>
          </w:p>
        </w:tc>
        <w:tc>
          <w:tcPr>
            <w:tcW w:w="1253" w:type="dxa"/>
            <w:tcBorders>
              <w:left w:val="single" w:color="auto" w:sz="4" w:space="0"/>
            </w:tcBorders>
            <w:noWrap w:val="0"/>
            <w:vAlign w:val="top"/>
          </w:tcPr>
          <w:p>
            <w:pPr>
              <w:widowControl/>
              <w:spacing w:line="360" w:lineRule="auto"/>
              <w:jc w:val="left"/>
              <w:rPr>
                <w:rFonts w:hint="eastAsia" w:ascii="仿宋" w:hAnsi="仿宋" w:eastAsia="仿宋" w:cs="仿宋"/>
                <w:color w:val="auto"/>
                <w:sz w:val="24"/>
                <w:highlight w:val="none"/>
              </w:rPr>
            </w:pPr>
          </w:p>
        </w:tc>
      </w:tr>
    </w:tbl>
    <w:p>
      <w:pPr>
        <w:pStyle w:val="2"/>
        <w:numPr>
          <w:ilvl w:val="0"/>
          <w:numId w:val="0"/>
        </w:numPr>
        <w:rPr>
          <w:rFonts w:hint="eastAsia"/>
        </w:rPr>
      </w:pPr>
    </w:p>
    <w:p>
      <w:pPr>
        <w:pStyle w:val="6"/>
        <w:spacing w:line="500" w:lineRule="exact"/>
        <w:ind w:firstLine="2400" w:firstLineChars="1000"/>
        <w:rPr>
          <w:rFonts w:hAnsi="宋体"/>
          <w:sz w:val="24"/>
          <w:szCs w:val="24"/>
          <w:u w:val="single"/>
        </w:rPr>
      </w:pPr>
      <w:r>
        <w:rPr>
          <w:rFonts w:hAnsi="宋体"/>
          <w:sz w:val="24"/>
          <w:szCs w:val="24"/>
        </w:rPr>
        <w:t>供应商（加盖公章）：</w:t>
      </w:r>
      <w:r>
        <w:rPr>
          <w:rFonts w:hAnsi="宋体"/>
          <w:sz w:val="24"/>
          <w:szCs w:val="24"/>
          <w:u w:val="single"/>
        </w:rPr>
        <w:t xml:space="preserve">                                 </w:t>
      </w:r>
    </w:p>
    <w:p>
      <w:pPr>
        <w:pStyle w:val="6"/>
        <w:spacing w:line="500" w:lineRule="exact"/>
        <w:ind w:firstLine="2400" w:firstLineChars="1000"/>
        <w:rPr>
          <w:rFonts w:hAnsi="宋体"/>
          <w:sz w:val="24"/>
          <w:szCs w:val="24"/>
          <w:u w:val="single"/>
        </w:rPr>
      </w:pPr>
      <w:r>
        <w:rPr>
          <w:rFonts w:hAnsi="宋体"/>
          <w:sz w:val="24"/>
          <w:szCs w:val="24"/>
        </w:rPr>
        <w:t>法定代表人(负责人)或委托代理人（签字）：</w:t>
      </w:r>
      <w:r>
        <w:rPr>
          <w:rFonts w:hAnsi="宋体"/>
          <w:sz w:val="24"/>
          <w:szCs w:val="24"/>
          <w:u w:val="single"/>
        </w:rPr>
        <w:t xml:space="preserve">             </w:t>
      </w:r>
    </w:p>
    <w:p>
      <w:pPr>
        <w:pStyle w:val="6"/>
        <w:spacing w:line="500" w:lineRule="exact"/>
        <w:ind w:firstLine="2400" w:firstLineChars="1000"/>
        <w:rPr>
          <w:rFonts w:hAnsi="宋体"/>
          <w:sz w:val="24"/>
          <w:szCs w:val="24"/>
        </w:rPr>
      </w:pPr>
      <w:r>
        <w:rPr>
          <w:rFonts w:hAnsi="宋体"/>
          <w:sz w:val="24"/>
          <w:szCs w:val="24"/>
        </w:rPr>
        <w:t>日</w:t>
      </w:r>
      <w:r>
        <w:rPr>
          <w:rFonts w:hint="eastAsia" w:hAnsi="宋体"/>
          <w:sz w:val="24"/>
          <w:szCs w:val="24"/>
          <w:lang w:val="en-US" w:eastAsia="zh-CN"/>
        </w:rPr>
        <w:t xml:space="preserve">                 </w:t>
      </w:r>
      <w:r>
        <w:rPr>
          <w:rFonts w:hAnsi="宋体"/>
          <w:sz w:val="24"/>
          <w:szCs w:val="24"/>
        </w:rPr>
        <w:t>期：</w:t>
      </w:r>
      <w:r>
        <w:rPr>
          <w:rFonts w:hAnsi="宋体"/>
          <w:sz w:val="24"/>
          <w:szCs w:val="24"/>
          <w:u w:val="single"/>
        </w:rPr>
        <w:t xml:space="preserve">       年  </w:t>
      </w:r>
      <w:r>
        <w:rPr>
          <w:rFonts w:hint="eastAsia" w:hAnsi="宋体"/>
          <w:sz w:val="24"/>
          <w:szCs w:val="24"/>
          <w:u w:val="single"/>
          <w:lang w:val="en-US" w:eastAsia="zh-CN"/>
        </w:rPr>
        <w:t xml:space="preserve">   </w:t>
      </w:r>
      <w:r>
        <w:rPr>
          <w:rFonts w:hAnsi="宋体"/>
          <w:sz w:val="24"/>
          <w:szCs w:val="24"/>
          <w:u w:val="single"/>
        </w:rPr>
        <w:t xml:space="preserve">  月 </w:t>
      </w:r>
      <w:r>
        <w:rPr>
          <w:rFonts w:hint="eastAsia" w:hAnsi="宋体"/>
          <w:sz w:val="24"/>
          <w:szCs w:val="24"/>
          <w:u w:val="single"/>
          <w:lang w:val="en-US" w:eastAsia="zh-CN"/>
        </w:rPr>
        <w:t xml:space="preserve">   </w:t>
      </w:r>
      <w:r>
        <w:rPr>
          <w:rFonts w:hAnsi="宋体"/>
          <w:sz w:val="24"/>
          <w:szCs w:val="24"/>
          <w:u w:val="single"/>
        </w:rPr>
        <w:t xml:space="preserve">   日</w:t>
      </w:r>
    </w:p>
    <w:p/>
    <w:p>
      <w:pPr>
        <w:pStyle w:val="6"/>
        <w:spacing w:line="400" w:lineRule="exact"/>
        <w:jc w:val="left"/>
        <w:rPr>
          <w:b/>
          <w:bCs/>
        </w:rPr>
      </w:pPr>
      <w:r>
        <w:rPr>
          <w:b/>
          <w:bCs/>
        </w:rPr>
        <w:t>说明：</w:t>
      </w:r>
    </w:p>
    <w:p>
      <w:pPr>
        <w:pStyle w:val="6"/>
        <w:spacing w:line="320" w:lineRule="exact"/>
        <w:ind w:left="315" w:hanging="360" w:hangingChars="150"/>
        <w:jc w:val="left"/>
        <w:rPr>
          <w:sz w:val="24"/>
          <w:szCs w:val="24"/>
        </w:rPr>
      </w:pPr>
      <w:r>
        <w:rPr>
          <w:sz w:val="24"/>
          <w:szCs w:val="24"/>
        </w:rPr>
        <w:t>1、供应商必须根据所提供的产品和服务的实际情况对所有</w:t>
      </w:r>
      <w:r>
        <w:rPr>
          <w:rFonts w:hint="eastAsia"/>
          <w:sz w:val="24"/>
          <w:szCs w:val="24"/>
          <w:lang w:eastAsia="zh-CN"/>
        </w:rPr>
        <w:t>项目采购需求</w:t>
      </w:r>
      <w:r>
        <w:rPr>
          <w:sz w:val="24"/>
          <w:szCs w:val="24"/>
        </w:rPr>
        <w:t>条款相关偏离的条目如实填写响应表。</w:t>
      </w:r>
    </w:p>
    <w:p>
      <w:pPr>
        <w:pStyle w:val="6"/>
        <w:spacing w:line="320" w:lineRule="exact"/>
        <w:ind w:left="315" w:hanging="360" w:hangingChars="150"/>
        <w:jc w:val="left"/>
        <w:rPr>
          <w:sz w:val="24"/>
          <w:szCs w:val="24"/>
        </w:rPr>
      </w:pPr>
      <w:r>
        <w:rPr>
          <w:rFonts w:hint="eastAsia"/>
          <w:sz w:val="24"/>
          <w:szCs w:val="24"/>
          <w:lang w:val="en-US" w:eastAsia="zh-CN"/>
        </w:rPr>
        <w:t>2</w:t>
      </w:r>
      <w:r>
        <w:rPr>
          <w:sz w:val="24"/>
          <w:szCs w:val="24"/>
        </w:rPr>
        <w:t>、是否偏离用符号“+、=、-”分别表示正偏离、完全响应、负偏离。</w:t>
      </w:r>
    </w:p>
    <w:p>
      <w:pPr>
        <w:pStyle w:val="6"/>
        <w:spacing w:line="320" w:lineRule="exact"/>
        <w:ind w:left="315" w:hanging="360" w:hangingChars="150"/>
        <w:jc w:val="left"/>
        <w:rPr>
          <w:sz w:val="24"/>
          <w:szCs w:val="24"/>
        </w:rPr>
      </w:pPr>
      <w:r>
        <w:rPr>
          <w:rFonts w:hint="eastAsia"/>
          <w:sz w:val="24"/>
          <w:szCs w:val="24"/>
          <w:lang w:val="en-US" w:eastAsia="zh-CN"/>
        </w:rPr>
        <w:t>3</w:t>
      </w:r>
      <w:r>
        <w:rPr>
          <w:sz w:val="24"/>
          <w:szCs w:val="24"/>
        </w:rPr>
        <w:t>、评</w:t>
      </w:r>
      <w:r>
        <w:rPr>
          <w:rFonts w:hint="eastAsia"/>
          <w:sz w:val="24"/>
          <w:szCs w:val="24"/>
          <w:lang w:eastAsia="zh-CN"/>
        </w:rPr>
        <w:t>审</w:t>
      </w:r>
      <w:r>
        <w:rPr>
          <w:sz w:val="24"/>
          <w:szCs w:val="24"/>
        </w:rPr>
        <w:t>小组发现供应商有虚假描述的，</w:t>
      </w:r>
      <w:r>
        <w:rPr>
          <w:rFonts w:hAnsi="宋体"/>
          <w:bCs/>
          <w:sz w:val="24"/>
          <w:szCs w:val="24"/>
        </w:rPr>
        <w:t>视为响应无效</w:t>
      </w:r>
      <w:r>
        <w:rPr>
          <w:sz w:val="24"/>
          <w:szCs w:val="24"/>
        </w:rPr>
        <w:t>。</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10.商务要求偏离表</w:t>
      </w:r>
    </w:p>
    <w:p>
      <w:pPr>
        <w:pStyle w:val="6"/>
        <w:rPr>
          <w:rFonts w:hAnsi="宋体"/>
          <w:sz w:val="24"/>
          <w:szCs w:val="24"/>
          <w:u w:val="single"/>
        </w:rPr>
      </w:pPr>
      <w:r>
        <w:rPr>
          <w:rFonts w:hAnsi="宋体"/>
          <w:sz w:val="24"/>
          <w:szCs w:val="24"/>
        </w:rPr>
        <w:t>项目名称：</w:t>
      </w:r>
      <w:r>
        <w:rPr>
          <w:rFonts w:hAnsi="宋体"/>
          <w:sz w:val="24"/>
          <w:szCs w:val="24"/>
          <w:u w:val="single"/>
        </w:rPr>
        <w:t xml:space="preserve">                       </w:t>
      </w:r>
    </w:p>
    <w:p>
      <w:pPr>
        <w:pStyle w:val="6"/>
        <w:rPr>
          <w:rFonts w:hAnsi="宋体"/>
          <w:sz w:val="24"/>
          <w:szCs w:val="24"/>
        </w:rPr>
      </w:pPr>
    </w:p>
    <w:p>
      <w:pPr>
        <w:pStyle w:val="6"/>
        <w:rPr>
          <w:rFonts w:hAnsi="宋体"/>
          <w:sz w:val="24"/>
          <w:szCs w:val="24"/>
          <w:u w:val="single"/>
        </w:rPr>
      </w:pPr>
      <w:r>
        <w:rPr>
          <w:rFonts w:hAnsi="宋体"/>
          <w:sz w:val="24"/>
          <w:szCs w:val="24"/>
        </w:rPr>
        <w:t>项目编号：</w:t>
      </w:r>
      <w:r>
        <w:rPr>
          <w:rFonts w:hAnsi="宋体"/>
          <w:sz w:val="24"/>
          <w:szCs w:val="24"/>
          <w:u w:val="single"/>
        </w:rPr>
        <w:t xml:space="preserve">                       </w:t>
      </w:r>
    </w:p>
    <w:p>
      <w:pPr>
        <w:pStyle w:val="6"/>
        <w:rPr>
          <w:rFonts w:hAnsi="宋体"/>
          <w:sz w:val="24"/>
          <w:szCs w:val="24"/>
          <w:u w:val="single"/>
        </w:rPr>
      </w:pPr>
    </w:p>
    <w:tbl>
      <w:tblPr>
        <w:tblStyle w:val="10"/>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599"/>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ind w:left="-105" w:leftChars="-50" w:right="-105" w:rightChars="-50"/>
              <w:jc w:val="center"/>
              <w:rPr>
                <w:sz w:val="24"/>
                <w:szCs w:val="24"/>
                <w:lang w:val="en-US" w:eastAsia="zh-CN"/>
              </w:rPr>
            </w:pPr>
            <w:r>
              <w:rPr>
                <w:sz w:val="24"/>
                <w:szCs w:val="24"/>
                <w:lang w:val="en-US" w:eastAsia="zh-CN"/>
              </w:rPr>
              <w:t>序号</w:t>
            </w:r>
          </w:p>
        </w:tc>
        <w:tc>
          <w:tcPr>
            <w:tcW w:w="4273" w:type="dxa"/>
            <w:noWrap w:val="0"/>
            <w:vAlign w:val="center"/>
          </w:tcPr>
          <w:p>
            <w:pPr>
              <w:pStyle w:val="6"/>
              <w:snapToGrid w:val="0"/>
              <w:jc w:val="center"/>
              <w:rPr>
                <w:sz w:val="24"/>
                <w:szCs w:val="24"/>
                <w:lang w:val="en-US" w:eastAsia="zh-CN"/>
              </w:rPr>
            </w:pPr>
            <w:r>
              <w:rPr>
                <w:rFonts w:hint="eastAsia"/>
                <w:sz w:val="24"/>
                <w:szCs w:val="24"/>
                <w:lang w:val="en-US" w:eastAsia="zh-CN"/>
              </w:rPr>
              <w:t>商务要求内容</w:t>
            </w:r>
          </w:p>
        </w:tc>
        <w:tc>
          <w:tcPr>
            <w:tcW w:w="2599" w:type="dxa"/>
            <w:noWrap w:val="0"/>
            <w:vAlign w:val="center"/>
          </w:tcPr>
          <w:p>
            <w:pPr>
              <w:pStyle w:val="6"/>
              <w:snapToGrid w:val="0"/>
              <w:jc w:val="center"/>
              <w:rPr>
                <w:sz w:val="24"/>
                <w:szCs w:val="24"/>
                <w:lang w:val="en-US" w:eastAsia="zh-CN"/>
              </w:rPr>
            </w:pPr>
            <w:r>
              <w:rPr>
                <w:sz w:val="24"/>
                <w:szCs w:val="24"/>
                <w:lang w:val="en-US" w:eastAsia="zh-CN"/>
              </w:rPr>
              <w:t>响应文件具体响应</w:t>
            </w:r>
          </w:p>
        </w:tc>
        <w:tc>
          <w:tcPr>
            <w:tcW w:w="1143" w:type="dxa"/>
            <w:noWrap w:val="0"/>
            <w:vAlign w:val="center"/>
          </w:tcPr>
          <w:p>
            <w:pPr>
              <w:pStyle w:val="6"/>
              <w:snapToGrid w:val="0"/>
              <w:ind w:left="-105" w:leftChars="-50" w:right="-105" w:rightChars="-50"/>
              <w:jc w:val="center"/>
              <w:rPr>
                <w:sz w:val="24"/>
                <w:szCs w:val="24"/>
                <w:lang w:val="en-US" w:eastAsia="zh-CN"/>
              </w:rPr>
            </w:pPr>
            <w:r>
              <w:rPr>
                <w:rFonts w:hint="eastAsia" w:hAnsi="宋体"/>
                <w:color w:val="auto"/>
                <w:sz w:val="24"/>
                <w:szCs w:val="24"/>
                <w:lang w:eastAsia="zh-CN"/>
              </w:rPr>
              <w:t>商务</w:t>
            </w:r>
            <w:r>
              <w:rPr>
                <w:color w:val="auto"/>
                <w:sz w:val="24"/>
                <w:szCs w:val="24"/>
                <w:lang w:val="en-US" w:eastAsia="zh-CN"/>
              </w:rPr>
              <w:t>偏</w:t>
            </w:r>
            <w:r>
              <w:rPr>
                <w:sz w:val="24"/>
                <w:szCs w:val="24"/>
                <w:lang w:val="en-US" w:eastAsia="zh-CN"/>
              </w:rPr>
              <w:t>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sz w:val="24"/>
                <w:szCs w:val="24"/>
                <w:lang w:val="en-US" w:eastAsia="zh-CN"/>
              </w:rPr>
              <w:t>1</w:t>
            </w:r>
          </w:p>
        </w:tc>
        <w:tc>
          <w:tcPr>
            <w:tcW w:w="4273" w:type="dxa"/>
            <w:noWrap w:val="0"/>
            <w:vAlign w:val="center"/>
          </w:tcPr>
          <w:p>
            <w:pPr>
              <w:pStyle w:val="6"/>
              <w:snapToGrid w:val="0"/>
              <w:jc w:val="left"/>
              <w:rPr>
                <w:rFonts w:hint="eastAsia"/>
                <w:sz w:val="24"/>
                <w:szCs w:val="24"/>
                <w:lang w:val="en-US" w:eastAsia="zh-CN"/>
              </w:rPr>
            </w:pPr>
            <w:r>
              <w:rPr>
                <w:rFonts w:hint="eastAsia"/>
                <w:sz w:val="24"/>
                <w:szCs w:val="24"/>
                <w:lang w:val="en-US" w:eastAsia="zh-CN"/>
              </w:rPr>
              <w:t>服务时间：自双方签订合同起1年。</w:t>
            </w:r>
          </w:p>
          <w:p>
            <w:pPr>
              <w:pStyle w:val="6"/>
              <w:snapToGrid w:val="0"/>
              <w:jc w:val="left"/>
              <w:rPr>
                <w:sz w:val="24"/>
                <w:szCs w:val="24"/>
                <w:lang w:val="en-US" w:eastAsia="zh-CN"/>
              </w:rPr>
            </w:pPr>
            <w:r>
              <w:rPr>
                <w:rFonts w:hint="eastAsia"/>
                <w:sz w:val="24"/>
                <w:szCs w:val="24"/>
                <w:lang w:val="en-US" w:eastAsia="zh-CN"/>
              </w:rPr>
              <w:t>服务地点：梧州市人民医院。</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rFonts w:hint="eastAsia"/>
                <w:sz w:val="24"/>
                <w:szCs w:val="24"/>
                <w:lang w:val="en-US" w:eastAsia="zh-CN"/>
              </w:rPr>
              <w:t>2</w:t>
            </w:r>
          </w:p>
        </w:tc>
        <w:tc>
          <w:tcPr>
            <w:tcW w:w="4273" w:type="dxa"/>
            <w:noWrap w:val="0"/>
            <w:vAlign w:val="center"/>
          </w:tcPr>
          <w:p>
            <w:pPr>
              <w:pStyle w:val="6"/>
              <w:snapToGrid w:val="0"/>
              <w:jc w:val="left"/>
              <w:rPr>
                <w:sz w:val="24"/>
                <w:szCs w:val="24"/>
                <w:lang w:val="en-US" w:eastAsia="zh-CN"/>
              </w:rPr>
            </w:pPr>
            <w:r>
              <w:rPr>
                <w:rFonts w:hint="eastAsia"/>
                <w:sz w:val="24"/>
                <w:szCs w:val="24"/>
                <w:lang w:val="en-US" w:eastAsia="zh-CN"/>
              </w:rPr>
              <w:t>报价要求：本项目总报价价格采用包干方式（维修另计），项目中的相关劳务、管理、材料、维护、保险、利润、税金、政策性文件规定的各项费用及所有风险、责任，请供应商自行考虑报价。</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rFonts w:hint="eastAsia"/>
                <w:sz w:val="24"/>
                <w:szCs w:val="24"/>
                <w:lang w:val="en-US" w:eastAsia="zh-CN"/>
              </w:rPr>
              <w:t>3</w:t>
            </w:r>
          </w:p>
        </w:tc>
        <w:tc>
          <w:tcPr>
            <w:tcW w:w="4273" w:type="dxa"/>
            <w:noWrap w:val="0"/>
            <w:vAlign w:val="center"/>
          </w:tcPr>
          <w:p>
            <w:pPr>
              <w:pStyle w:val="6"/>
              <w:snapToGrid w:val="0"/>
              <w:jc w:val="left"/>
              <w:rPr>
                <w:sz w:val="24"/>
                <w:szCs w:val="24"/>
                <w:lang w:val="en-US" w:eastAsia="zh-CN"/>
              </w:rPr>
            </w:pPr>
            <w:r>
              <w:rPr>
                <w:rFonts w:hint="eastAsia"/>
                <w:sz w:val="24"/>
                <w:szCs w:val="24"/>
                <w:lang w:val="en-US" w:eastAsia="zh-CN"/>
              </w:rPr>
              <w:t>付款方式：支付周期为季度结算，结算款与考核挂钩。即每个季度期满，服务</w:t>
            </w:r>
            <w:r>
              <w:rPr>
                <w:rFonts w:hint="eastAsia"/>
                <w:color w:val="auto"/>
                <w:sz w:val="24"/>
                <w:szCs w:val="24"/>
                <w:lang w:val="en-US" w:eastAsia="zh-CN"/>
              </w:rPr>
              <w:t>商按</w:t>
            </w:r>
            <w:r>
              <w:rPr>
                <w:rFonts w:hint="eastAsia"/>
                <w:sz w:val="24"/>
                <w:szCs w:val="24"/>
                <w:lang w:val="en-US" w:eastAsia="zh-CN"/>
              </w:rPr>
              <w:t>考核结果开具正规发票给采购人，采购人30个工作日内向服务商支付上季度结算款。</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sz w:val="24"/>
                <w:szCs w:val="24"/>
                <w:lang w:val="en-US" w:eastAsia="zh-CN"/>
              </w:rPr>
            </w:pPr>
            <w:r>
              <w:rPr>
                <w:rFonts w:hint="eastAsia"/>
                <w:sz w:val="24"/>
                <w:szCs w:val="24"/>
                <w:lang w:val="en-US" w:eastAsia="zh-CN"/>
              </w:rPr>
              <w:t>4</w:t>
            </w:r>
          </w:p>
        </w:tc>
        <w:tc>
          <w:tcPr>
            <w:tcW w:w="4273" w:type="dxa"/>
            <w:noWrap w:val="0"/>
            <w:vAlign w:val="center"/>
          </w:tcPr>
          <w:p>
            <w:pPr>
              <w:pStyle w:val="6"/>
              <w:snapToGrid w:val="0"/>
              <w:jc w:val="left"/>
              <w:rPr>
                <w:rFonts w:hint="eastAsia"/>
                <w:sz w:val="24"/>
                <w:szCs w:val="24"/>
                <w:lang w:val="en-US" w:eastAsia="zh-CN"/>
              </w:rPr>
            </w:pPr>
            <w:r>
              <w:rPr>
                <w:rFonts w:hint="eastAsia"/>
                <w:sz w:val="24"/>
                <w:szCs w:val="24"/>
                <w:lang w:val="en-US" w:eastAsia="zh-CN"/>
              </w:rPr>
              <w:t>验收标准：</w:t>
            </w:r>
          </w:p>
          <w:p>
            <w:pPr>
              <w:pStyle w:val="6"/>
              <w:snapToGrid w:val="0"/>
              <w:jc w:val="left"/>
              <w:rPr>
                <w:sz w:val="24"/>
                <w:szCs w:val="24"/>
                <w:lang w:val="en-US" w:eastAsia="zh-CN"/>
              </w:rPr>
            </w:pPr>
            <w:r>
              <w:rPr>
                <w:rFonts w:hint="eastAsia"/>
                <w:sz w:val="24"/>
                <w:szCs w:val="24"/>
                <w:lang w:val="en-US" w:eastAsia="zh-CN"/>
              </w:rPr>
              <w:t>符合现行国家相关标准、行业标准、地方标准或者其他标准、规范，包含但不限于</w:t>
            </w:r>
            <w:r>
              <w:rPr>
                <w:rFonts w:hint="eastAsia"/>
                <w:sz w:val="24"/>
                <w:szCs w:val="24"/>
                <w:highlight w:val="none"/>
                <w:lang w:val="en-US" w:eastAsia="zh-CN"/>
              </w:rPr>
              <w:t>每次清运后，由院方核实服务成果等。</w:t>
            </w:r>
          </w:p>
        </w:tc>
        <w:tc>
          <w:tcPr>
            <w:tcW w:w="2599" w:type="dxa"/>
            <w:noWrap w:val="0"/>
            <w:vAlign w:val="center"/>
          </w:tcPr>
          <w:p>
            <w:pPr>
              <w:pStyle w:val="6"/>
              <w:snapToGrid w:val="0"/>
              <w:jc w:val="center"/>
              <w:rPr>
                <w:sz w:val="24"/>
                <w:szCs w:val="24"/>
                <w:lang w:val="en-US" w:eastAsia="zh-CN"/>
              </w:rPr>
            </w:pPr>
          </w:p>
        </w:tc>
        <w:tc>
          <w:tcPr>
            <w:tcW w:w="1143" w:type="dxa"/>
            <w:noWrap w:val="0"/>
            <w:vAlign w:val="center"/>
          </w:tcPr>
          <w:p>
            <w:pPr>
              <w:pStyle w:val="6"/>
              <w:snapToGrid w:val="0"/>
              <w:jc w:val="center"/>
              <w:rPr>
                <w:sz w:val="24"/>
                <w:szCs w:val="24"/>
                <w:lang w:val="en-US" w:eastAsia="zh-CN"/>
              </w:rPr>
            </w:pPr>
          </w:p>
        </w:tc>
      </w:tr>
    </w:tbl>
    <w:p>
      <w:pPr>
        <w:rPr>
          <w:rFonts w:hint="eastAsia"/>
          <w:sz w:val="24"/>
        </w:rPr>
      </w:pPr>
    </w:p>
    <w:p>
      <w:pPr>
        <w:rPr>
          <w:rFonts w:hint="eastAsia"/>
        </w:rPr>
      </w:pPr>
    </w:p>
    <w:p>
      <w:pPr>
        <w:pStyle w:val="6"/>
        <w:spacing w:line="500" w:lineRule="exact"/>
        <w:ind w:firstLine="2400" w:firstLineChars="1000"/>
        <w:rPr>
          <w:rFonts w:hAnsi="宋体"/>
          <w:sz w:val="24"/>
          <w:szCs w:val="24"/>
          <w:u w:val="single"/>
        </w:rPr>
      </w:pPr>
      <w:r>
        <w:rPr>
          <w:rFonts w:hAnsi="宋体"/>
          <w:sz w:val="24"/>
          <w:szCs w:val="24"/>
        </w:rPr>
        <w:t>供应商（加盖公章）：</w:t>
      </w:r>
      <w:r>
        <w:rPr>
          <w:rFonts w:hAnsi="宋体"/>
          <w:sz w:val="24"/>
          <w:szCs w:val="24"/>
          <w:u w:val="single"/>
        </w:rPr>
        <w:t xml:space="preserve">                                 </w:t>
      </w:r>
    </w:p>
    <w:p>
      <w:pPr>
        <w:pStyle w:val="6"/>
        <w:spacing w:line="500" w:lineRule="exact"/>
        <w:ind w:firstLine="2400" w:firstLineChars="1000"/>
        <w:rPr>
          <w:rFonts w:hAnsi="宋体"/>
          <w:sz w:val="24"/>
          <w:szCs w:val="24"/>
          <w:u w:val="single"/>
        </w:rPr>
      </w:pPr>
      <w:r>
        <w:rPr>
          <w:rFonts w:hAnsi="宋体"/>
          <w:sz w:val="24"/>
          <w:szCs w:val="24"/>
        </w:rPr>
        <w:t>法定代表人(负责人)或委托代理人（签字）：</w:t>
      </w:r>
      <w:r>
        <w:rPr>
          <w:rFonts w:hAnsi="宋体"/>
          <w:sz w:val="24"/>
          <w:szCs w:val="24"/>
          <w:u w:val="single"/>
        </w:rPr>
        <w:t xml:space="preserve">             </w:t>
      </w:r>
    </w:p>
    <w:p>
      <w:pPr>
        <w:ind w:firstLine="2400" w:firstLineChars="1000"/>
      </w:pPr>
      <w:r>
        <w:rPr>
          <w:rFonts w:hAnsi="宋体"/>
          <w:sz w:val="24"/>
          <w:szCs w:val="24"/>
        </w:rPr>
        <w:t>日</w:t>
      </w:r>
      <w:r>
        <w:rPr>
          <w:rFonts w:hint="eastAsia" w:hAnsi="宋体"/>
          <w:sz w:val="24"/>
          <w:szCs w:val="24"/>
          <w:lang w:val="en-US" w:eastAsia="zh-CN"/>
        </w:rPr>
        <w:t xml:space="preserve">                 </w:t>
      </w:r>
      <w:r>
        <w:rPr>
          <w:rFonts w:hAnsi="宋体"/>
          <w:sz w:val="24"/>
          <w:szCs w:val="24"/>
        </w:rPr>
        <w:t>期：</w:t>
      </w:r>
      <w:r>
        <w:rPr>
          <w:rFonts w:hAnsi="宋体"/>
          <w:sz w:val="24"/>
          <w:szCs w:val="24"/>
          <w:u w:val="single"/>
        </w:rPr>
        <w:t xml:space="preserve">      </w:t>
      </w:r>
      <w:r>
        <w:rPr>
          <w:rFonts w:hint="eastAsia" w:hAnsi="宋体"/>
          <w:sz w:val="24"/>
          <w:szCs w:val="24"/>
          <w:u w:val="single"/>
          <w:lang w:val="en-US" w:eastAsia="zh-CN"/>
        </w:rPr>
        <w:t xml:space="preserve"> </w:t>
      </w:r>
      <w:r>
        <w:rPr>
          <w:rFonts w:hAnsi="宋体"/>
          <w:sz w:val="24"/>
          <w:szCs w:val="24"/>
          <w:u w:val="single"/>
        </w:rPr>
        <w:t xml:space="preserve"> 年  </w:t>
      </w:r>
      <w:r>
        <w:rPr>
          <w:rFonts w:hint="eastAsia" w:hAnsi="宋体"/>
          <w:sz w:val="24"/>
          <w:szCs w:val="24"/>
          <w:u w:val="single"/>
          <w:lang w:val="en-US" w:eastAsia="zh-CN"/>
        </w:rPr>
        <w:t xml:space="preserve">  </w:t>
      </w:r>
      <w:r>
        <w:rPr>
          <w:rFonts w:hAnsi="宋体"/>
          <w:sz w:val="24"/>
          <w:szCs w:val="24"/>
          <w:u w:val="single"/>
        </w:rPr>
        <w:t xml:space="preserve">  月  </w:t>
      </w:r>
      <w:r>
        <w:rPr>
          <w:rFonts w:hint="eastAsia" w:hAnsi="宋体"/>
          <w:sz w:val="24"/>
          <w:szCs w:val="24"/>
          <w:u w:val="single"/>
          <w:lang w:val="en-US" w:eastAsia="zh-CN"/>
        </w:rPr>
        <w:t xml:space="preserve">  </w:t>
      </w:r>
      <w:r>
        <w:rPr>
          <w:rFonts w:hAnsi="宋体"/>
          <w:sz w:val="24"/>
          <w:szCs w:val="24"/>
          <w:u w:val="single"/>
        </w:rPr>
        <w:t xml:space="preserve">  日</w:t>
      </w:r>
    </w:p>
    <w:p>
      <w:pPr>
        <w:pStyle w:val="6"/>
        <w:spacing w:line="400" w:lineRule="exact"/>
        <w:jc w:val="left"/>
        <w:rPr>
          <w:b/>
          <w:bCs/>
        </w:rPr>
      </w:pPr>
    </w:p>
    <w:p>
      <w:pPr>
        <w:pStyle w:val="6"/>
        <w:spacing w:line="400" w:lineRule="exact"/>
        <w:jc w:val="left"/>
        <w:rPr>
          <w:b/>
          <w:bCs/>
        </w:rPr>
      </w:pPr>
      <w:r>
        <w:rPr>
          <w:b/>
          <w:bCs/>
        </w:rPr>
        <w:t>说明：</w:t>
      </w:r>
    </w:p>
    <w:p>
      <w:pPr>
        <w:pStyle w:val="6"/>
        <w:spacing w:line="320" w:lineRule="exact"/>
        <w:ind w:left="315" w:hanging="300" w:hangingChars="150"/>
        <w:jc w:val="left"/>
      </w:pPr>
      <w:r>
        <w:t>1、供应商必须根据所提供的产品和服务的实际情况对</w:t>
      </w:r>
      <w:r>
        <w:rPr>
          <w:rFonts w:hint="eastAsia"/>
          <w:lang w:eastAsia="zh-CN"/>
        </w:rPr>
        <w:t>项目的商务</w:t>
      </w:r>
      <w:r>
        <w:t>条款</w:t>
      </w:r>
      <w:r>
        <w:rPr>
          <w:rFonts w:hint="eastAsia"/>
          <w:lang w:eastAsia="zh-CN"/>
        </w:rPr>
        <w:t>内容</w:t>
      </w:r>
      <w:r>
        <w:t>相关偏离的条目如实填写响应表。</w:t>
      </w:r>
    </w:p>
    <w:p>
      <w:pPr>
        <w:pStyle w:val="6"/>
        <w:spacing w:line="320" w:lineRule="exact"/>
        <w:ind w:left="315" w:hanging="300" w:hangingChars="150"/>
        <w:jc w:val="left"/>
      </w:pPr>
      <w:r>
        <w:rPr>
          <w:rFonts w:hint="eastAsia"/>
          <w:lang w:val="en-US" w:eastAsia="zh-CN"/>
        </w:rPr>
        <w:t>2</w:t>
      </w:r>
      <w:r>
        <w:t>、是否偏离用符号“+、=、-”分别表示正偏离、完全响应、负偏离。</w:t>
      </w:r>
    </w:p>
    <w:p>
      <w:pPr>
        <w:pStyle w:val="6"/>
        <w:spacing w:line="320" w:lineRule="exact"/>
        <w:ind w:left="315" w:hanging="300" w:hangingChars="150"/>
        <w:jc w:val="left"/>
      </w:pPr>
      <w:r>
        <w:rPr>
          <w:rFonts w:hint="eastAsia"/>
          <w:lang w:val="en-US" w:eastAsia="zh-CN"/>
        </w:rPr>
        <w:t>3</w:t>
      </w:r>
      <w:r>
        <w:t>、评</w:t>
      </w:r>
      <w:r>
        <w:rPr>
          <w:rFonts w:hint="eastAsia"/>
          <w:lang w:eastAsia="zh-CN"/>
        </w:rPr>
        <w:t>审</w:t>
      </w:r>
      <w:r>
        <w:t>小组发现供应商有虚假描述的，</w:t>
      </w:r>
      <w:r>
        <w:rPr>
          <w:rFonts w:hAnsi="宋体"/>
          <w:bCs/>
        </w:rPr>
        <w:t>视为响应无效</w:t>
      </w:r>
      <w:r>
        <w:t>。</w:t>
      </w:r>
    </w:p>
    <w:p>
      <w:pPr>
        <w:rPr>
          <w:rFonts w:hint="eastAsia" w:ascii="宋体" w:hAnsi="宋体" w:cs="宋体"/>
          <w:b/>
          <w:color w:val="auto"/>
          <w:szCs w:val="21"/>
          <w:highlight w:val="none"/>
          <w:lang w:eastAsia="zh-CN"/>
        </w:rPr>
      </w:pPr>
      <w: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jc w:val="center"/>
        <w:rPr>
          <w:rFonts w:hint="eastAsia" w:ascii="宋体" w:hAnsi="宋体" w:eastAsia="宋体" w:cs="宋体"/>
          <w:b/>
          <w:color w:val="auto"/>
          <w:szCs w:val="21"/>
          <w:highlight w:val="none"/>
          <w:lang w:val="en-US" w:eastAsia="zh-CN"/>
        </w:rPr>
      </w:pPr>
      <w:r>
        <w:rPr>
          <w:rFonts w:hint="eastAsia" w:cs="Times New Roman"/>
          <w:b/>
          <w:color w:val="auto"/>
          <w:sz w:val="30"/>
          <w:szCs w:val="20"/>
          <w:highlight w:val="none"/>
          <w:lang w:val="en-US" w:eastAsia="zh-CN"/>
        </w:rPr>
        <w:t>11.</w:t>
      </w:r>
      <w:r>
        <w:rPr>
          <w:rFonts w:hint="eastAsia" w:ascii="Times New Roman" w:hAnsi="Times New Roman" w:eastAsia="宋体" w:cs="Times New Roman"/>
          <w:b/>
          <w:color w:val="auto"/>
          <w:sz w:val="30"/>
          <w:szCs w:val="20"/>
          <w:highlight w:val="none"/>
          <w:lang w:val="en-US" w:eastAsia="zh-CN"/>
        </w:rPr>
        <w:t>服务承诺</w:t>
      </w:r>
      <w:r>
        <w:rPr>
          <w:rFonts w:hint="eastAsia" w:ascii="宋体" w:hAnsi="宋体" w:eastAsia="宋体" w:cs="宋体"/>
          <w:b/>
          <w:color w:val="auto"/>
          <w:szCs w:val="21"/>
          <w:highlight w:val="none"/>
          <w:lang w:val="en-US" w:eastAsia="zh-CN"/>
        </w:rPr>
        <w:t>（格式自拟）</w:t>
      </w:r>
    </w:p>
    <w:p>
      <w:pPr>
        <w:ind w:firstLine="420" w:firstLineChars="200"/>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w:t>
      </w:r>
      <w:r>
        <w:rPr>
          <w:rFonts w:hint="eastAsia" w:ascii="Times New Roman" w:hAnsi="Times New Roman" w:eastAsia="宋体" w:cs="Times New Roman"/>
          <w:b w:val="0"/>
          <w:bCs/>
          <w:color w:val="auto"/>
          <w:kern w:val="2"/>
          <w:sz w:val="21"/>
          <w:szCs w:val="21"/>
          <w:highlight w:val="none"/>
          <w:lang w:val="en-US" w:eastAsia="zh-CN" w:bidi="ar-SA"/>
        </w:rPr>
        <w:t>由供应商根据本项目需求，结合自身实际情况编写</w:t>
      </w:r>
    </w:p>
    <w:p>
      <w:pP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br w:type="page"/>
      </w:r>
    </w:p>
    <w:p>
      <w:pPr>
        <w:jc w:val="center"/>
        <w:rPr>
          <w:rFonts w:hint="eastAsia" w:ascii="Times New Roman" w:hAnsi="Times New Roman" w:eastAsia="宋体" w:cs="Times New Roman"/>
          <w:b/>
          <w:color w:val="auto"/>
          <w:sz w:val="30"/>
          <w:szCs w:val="20"/>
          <w:highlight w:val="none"/>
          <w:lang w:val="en-US" w:eastAsia="zh-CN"/>
        </w:rPr>
      </w:pPr>
      <w:r>
        <w:rPr>
          <w:rFonts w:hint="eastAsia" w:cs="Times New Roman"/>
          <w:b/>
          <w:color w:val="auto"/>
          <w:sz w:val="30"/>
          <w:szCs w:val="20"/>
          <w:highlight w:val="none"/>
          <w:lang w:val="en-US" w:eastAsia="zh-CN"/>
        </w:rPr>
        <w:t>12.</w:t>
      </w:r>
      <w:r>
        <w:rPr>
          <w:rFonts w:hint="eastAsia" w:ascii="Times New Roman" w:hAnsi="Times New Roman" w:eastAsia="宋体" w:cs="Times New Roman"/>
          <w:b/>
          <w:color w:val="auto"/>
          <w:sz w:val="30"/>
          <w:szCs w:val="20"/>
          <w:highlight w:val="none"/>
          <w:lang w:val="en-US" w:eastAsia="zh-CN"/>
        </w:rPr>
        <w:t>供应商认为必须提供的其它证明文件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rPr>
          <w:rFonts w:hint="eastAsia"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可由供应商根据本项目需求结合自身实际情况提供。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script"/>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09D69E4"/>
    <w:rsid w:val="02D31323"/>
    <w:rsid w:val="03852133"/>
    <w:rsid w:val="03CB1C79"/>
    <w:rsid w:val="03F1544C"/>
    <w:rsid w:val="047E67C6"/>
    <w:rsid w:val="05F311C2"/>
    <w:rsid w:val="06506CDE"/>
    <w:rsid w:val="06DB1016"/>
    <w:rsid w:val="0702727A"/>
    <w:rsid w:val="08291606"/>
    <w:rsid w:val="090425C3"/>
    <w:rsid w:val="09A2061D"/>
    <w:rsid w:val="09C14406"/>
    <w:rsid w:val="09EA42CB"/>
    <w:rsid w:val="09F97601"/>
    <w:rsid w:val="0A9954E7"/>
    <w:rsid w:val="0AF3146A"/>
    <w:rsid w:val="0C0753D9"/>
    <w:rsid w:val="0C745B06"/>
    <w:rsid w:val="0E5F2A26"/>
    <w:rsid w:val="0EE07859"/>
    <w:rsid w:val="0F1312BB"/>
    <w:rsid w:val="0F9539A9"/>
    <w:rsid w:val="0FCB742D"/>
    <w:rsid w:val="0FE84EA0"/>
    <w:rsid w:val="128F7865"/>
    <w:rsid w:val="13812A26"/>
    <w:rsid w:val="147521B1"/>
    <w:rsid w:val="14866069"/>
    <w:rsid w:val="165E0E69"/>
    <w:rsid w:val="16D15EDA"/>
    <w:rsid w:val="16EC4B78"/>
    <w:rsid w:val="17E32DA4"/>
    <w:rsid w:val="17EF03C8"/>
    <w:rsid w:val="185E1261"/>
    <w:rsid w:val="18F86C11"/>
    <w:rsid w:val="1938083B"/>
    <w:rsid w:val="1A323180"/>
    <w:rsid w:val="1A7A68F2"/>
    <w:rsid w:val="1CD64190"/>
    <w:rsid w:val="1ED35123"/>
    <w:rsid w:val="1FDA5520"/>
    <w:rsid w:val="1FE06281"/>
    <w:rsid w:val="20C2039F"/>
    <w:rsid w:val="231E2290"/>
    <w:rsid w:val="247340A9"/>
    <w:rsid w:val="25034756"/>
    <w:rsid w:val="255C2222"/>
    <w:rsid w:val="27BC21D4"/>
    <w:rsid w:val="27E4645B"/>
    <w:rsid w:val="282339FA"/>
    <w:rsid w:val="288040E5"/>
    <w:rsid w:val="29265B68"/>
    <w:rsid w:val="294F6476"/>
    <w:rsid w:val="29D07D3B"/>
    <w:rsid w:val="29DC3D4A"/>
    <w:rsid w:val="2A480124"/>
    <w:rsid w:val="2A795BF4"/>
    <w:rsid w:val="2A7E7711"/>
    <w:rsid w:val="2AC50187"/>
    <w:rsid w:val="2B160ACF"/>
    <w:rsid w:val="2B746227"/>
    <w:rsid w:val="2CC11469"/>
    <w:rsid w:val="2D1957A2"/>
    <w:rsid w:val="2DFD1B5A"/>
    <w:rsid w:val="2F1C6C03"/>
    <w:rsid w:val="2F2A5A7F"/>
    <w:rsid w:val="31581161"/>
    <w:rsid w:val="31D05343"/>
    <w:rsid w:val="3243493F"/>
    <w:rsid w:val="33791A1A"/>
    <w:rsid w:val="34633C5E"/>
    <w:rsid w:val="34C5784F"/>
    <w:rsid w:val="362736AE"/>
    <w:rsid w:val="368A4024"/>
    <w:rsid w:val="37A73E1D"/>
    <w:rsid w:val="3886699A"/>
    <w:rsid w:val="38DE5E4E"/>
    <w:rsid w:val="39061499"/>
    <w:rsid w:val="39401A89"/>
    <w:rsid w:val="3AA907D9"/>
    <w:rsid w:val="3D0A49B1"/>
    <w:rsid w:val="3D730306"/>
    <w:rsid w:val="3D752A12"/>
    <w:rsid w:val="411C7D8F"/>
    <w:rsid w:val="420740C1"/>
    <w:rsid w:val="42526683"/>
    <w:rsid w:val="429678BD"/>
    <w:rsid w:val="43A61C8B"/>
    <w:rsid w:val="44A33F09"/>
    <w:rsid w:val="457E395D"/>
    <w:rsid w:val="45C21FDC"/>
    <w:rsid w:val="45F53672"/>
    <w:rsid w:val="4685058A"/>
    <w:rsid w:val="480310F5"/>
    <w:rsid w:val="486D24FC"/>
    <w:rsid w:val="489570F6"/>
    <w:rsid w:val="48F03D73"/>
    <w:rsid w:val="4A560C51"/>
    <w:rsid w:val="4AE41C16"/>
    <w:rsid w:val="4CBA0C7F"/>
    <w:rsid w:val="4CC032D8"/>
    <w:rsid w:val="4E457949"/>
    <w:rsid w:val="4E5424E0"/>
    <w:rsid w:val="4E671B98"/>
    <w:rsid w:val="4E814B23"/>
    <w:rsid w:val="50175EE1"/>
    <w:rsid w:val="52A50E7E"/>
    <w:rsid w:val="5412330C"/>
    <w:rsid w:val="54BC351D"/>
    <w:rsid w:val="55346759"/>
    <w:rsid w:val="55697A67"/>
    <w:rsid w:val="55C81178"/>
    <w:rsid w:val="56375162"/>
    <w:rsid w:val="57890B38"/>
    <w:rsid w:val="57CE4182"/>
    <w:rsid w:val="58EC5AAA"/>
    <w:rsid w:val="58FC1CF7"/>
    <w:rsid w:val="5AB70B1C"/>
    <w:rsid w:val="5AE76BBD"/>
    <w:rsid w:val="5B95211B"/>
    <w:rsid w:val="5DA738E9"/>
    <w:rsid w:val="5F1A313C"/>
    <w:rsid w:val="5F1D1DDA"/>
    <w:rsid w:val="5FAC076E"/>
    <w:rsid w:val="5FC42D7A"/>
    <w:rsid w:val="611658CA"/>
    <w:rsid w:val="61B94672"/>
    <w:rsid w:val="61C57F31"/>
    <w:rsid w:val="61F948E3"/>
    <w:rsid w:val="62EF2A3B"/>
    <w:rsid w:val="6300422E"/>
    <w:rsid w:val="630F7C96"/>
    <w:rsid w:val="65A501DF"/>
    <w:rsid w:val="662743C2"/>
    <w:rsid w:val="66B927F1"/>
    <w:rsid w:val="66C87F1B"/>
    <w:rsid w:val="6736098D"/>
    <w:rsid w:val="676B1230"/>
    <w:rsid w:val="67735D70"/>
    <w:rsid w:val="677A1E2C"/>
    <w:rsid w:val="67A74BA6"/>
    <w:rsid w:val="69465C93"/>
    <w:rsid w:val="6984407E"/>
    <w:rsid w:val="69955D14"/>
    <w:rsid w:val="6BF90764"/>
    <w:rsid w:val="6C023B4D"/>
    <w:rsid w:val="6D066739"/>
    <w:rsid w:val="6D8F78A1"/>
    <w:rsid w:val="6E270E14"/>
    <w:rsid w:val="6E2E38FC"/>
    <w:rsid w:val="727D4D4D"/>
    <w:rsid w:val="737D6F9E"/>
    <w:rsid w:val="74991417"/>
    <w:rsid w:val="749E38AC"/>
    <w:rsid w:val="77F60E6F"/>
    <w:rsid w:val="79DC7CD7"/>
    <w:rsid w:val="7A7F0BD5"/>
    <w:rsid w:val="7ACC4140"/>
    <w:rsid w:val="7BA51112"/>
    <w:rsid w:val="7BFE6DDE"/>
    <w:rsid w:val="7C5B0BDE"/>
    <w:rsid w:val="7CAA04AC"/>
    <w:rsid w:val="7CC854A4"/>
    <w:rsid w:val="7D18448D"/>
    <w:rsid w:val="7D1E478A"/>
    <w:rsid w:val="7DAF2EB2"/>
    <w:rsid w:val="7E537BE3"/>
    <w:rsid w:val="7F4D0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ind w:firstLine="420"/>
    </w:pPr>
    <w:rPr>
      <w:szCs w:val="20"/>
    </w:rPr>
  </w:style>
  <w:style w:type="paragraph" w:styleId="5">
    <w:name w:val="List 2"/>
    <w:basedOn w:val="1"/>
    <w:unhideWhenUsed/>
    <w:qFormat/>
    <w:uiPriority w:val="99"/>
    <w:pPr>
      <w:ind w:left="100" w:leftChars="200" w:hanging="200" w:hangingChars="200"/>
      <w:contextualSpacing/>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cp:lastPrinted>2026-02-14T01:49:00Z</cp:lastPrinted>
  <dcterms:modified xsi:type="dcterms:W3CDTF">2026-03-25T07:55:28Z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